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209E9" w14:textId="77777777" w:rsidR="00EA23F1" w:rsidRPr="00CD4C69" w:rsidRDefault="00EA23F1" w:rsidP="00EA23F1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61820A05" wp14:editId="61820A06">
            <wp:simplePos x="0" y="0"/>
            <wp:positionH relativeFrom="column">
              <wp:posOffset>-47625</wp:posOffset>
            </wp:positionH>
            <wp:positionV relativeFrom="paragraph">
              <wp:posOffset>104775</wp:posOffset>
            </wp:positionV>
            <wp:extent cx="1748155" cy="1695450"/>
            <wp:effectExtent l="19050" t="0" r="4445" b="0"/>
            <wp:wrapSquare wrapText="bothSides"/>
            <wp:docPr id="2" name="Picture 1" descr="gg6617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661749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927AF" w:rsidRPr="00CD4C69">
        <w:rPr>
          <w:rFonts w:ascii="Times New Roman" w:hAnsi="Times New Roman" w:cs="Times New Roman"/>
          <w:sz w:val="34"/>
          <w:szCs w:val="34"/>
        </w:rPr>
        <w:t xml:space="preserve">Flagstaff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C927AF" w:rsidRPr="00CD4C69">
        <w:rPr>
          <w:rFonts w:ascii="Times New Roman" w:hAnsi="Times New Roman" w:cs="Times New Roman"/>
          <w:sz w:val="34"/>
          <w:szCs w:val="34"/>
        </w:rPr>
        <w:t>Counseling</w:t>
      </w:r>
      <w:proofErr w:type="gramEnd"/>
      <w:r w:rsidR="00C927AF" w:rsidRPr="00CD4C69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A465D5">
        <w:rPr>
          <w:rFonts w:ascii="Times New Roman" w:hAnsi="Times New Roman" w:cs="Times New Roman"/>
          <w:sz w:val="34"/>
          <w:szCs w:val="34"/>
        </w:rPr>
        <w:t>Center</w:t>
      </w:r>
    </w:p>
    <w:p w14:paraId="618209EA" w14:textId="77777777" w:rsidR="00C927AF" w:rsidRPr="00CD4C69" w:rsidRDefault="00C927AF" w:rsidP="00EA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C69">
        <w:rPr>
          <w:rFonts w:ascii="Times New Roman" w:hAnsi="Times New Roman" w:cs="Times New Roman"/>
          <w:sz w:val="28"/>
          <w:szCs w:val="28"/>
        </w:rPr>
        <w:t>408 N Kendrick, Suite 4</w:t>
      </w:r>
      <w:r w:rsidR="009A7107">
        <w:rPr>
          <w:rFonts w:ascii="Times New Roman" w:hAnsi="Times New Roman" w:cs="Times New Roman"/>
          <w:sz w:val="28"/>
          <w:szCs w:val="28"/>
        </w:rPr>
        <w:t xml:space="preserve"> </w:t>
      </w:r>
      <w:r w:rsidRPr="00CD4C69">
        <w:rPr>
          <w:rFonts w:ascii="Times New Roman" w:hAnsi="Times New Roman" w:cs="Times New Roman"/>
          <w:sz w:val="28"/>
          <w:szCs w:val="28"/>
        </w:rPr>
        <w:t>● Flagstaff, A</w:t>
      </w:r>
      <w:r w:rsidR="009A7107">
        <w:rPr>
          <w:rFonts w:ascii="Times New Roman" w:hAnsi="Times New Roman" w:cs="Times New Roman"/>
          <w:sz w:val="28"/>
          <w:szCs w:val="28"/>
        </w:rPr>
        <w:t>rizona</w:t>
      </w:r>
      <w:r w:rsidRPr="00CD4C69">
        <w:rPr>
          <w:rFonts w:ascii="Times New Roman" w:hAnsi="Times New Roman" w:cs="Times New Roman"/>
          <w:sz w:val="28"/>
          <w:szCs w:val="28"/>
        </w:rPr>
        <w:t xml:space="preserve"> 86001</w:t>
      </w:r>
    </w:p>
    <w:p w14:paraId="618209EB" w14:textId="77777777" w:rsidR="007A70E0" w:rsidRDefault="00C927AF" w:rsidP="00EA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C69">
        <w:rPr>
          <w:rFonts w:ascii="Times New Roman" w:hAnsi="Times New Roman" w:cs="Times New Roman"/>
          <w:sz w:val="28"/>
          <w:szCs w:val="28"/>
        </w:rPr>
        <w:t>(928) 774-6364</w:t>
      </w:r>
      <w:r w:rsidR="00CD4C69" w:rsidRPr="00CD4C69">
        <w:rPr>
          <w:rFonts w:ascii="Times New Roman" w:hAnsi="Times New Roman" w:cs="Times New Roman"/>
          <w:sz w:val="28"/>
          <w:szCs w:val="28"/>
        </w:rPr>
        <w:t xml:space="preserve"> Phone ● (928) 556-0504 Fax</w:t>
      </w:r>
    </w:p>
    <w:p w14:paraId="618209EC" w14:textId="77777777" w:rsidR="007A70E0" w:rsidRDefault="007A70E0" w:rsidP="00EA2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A70E0" w:rsidSect="0007549F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8209ED" w14:textId="77777777" w:rsidR="007A70E0" w:rsidRDefault="007A70E0" w:rsidP="00EA2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8209EE" w14:textId="77777777" w:rsidR="0007549F" w:rsidRDefault="007A70E0" w:rsidP="00EA2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66A3">
        <w:rPr>
          <w:rFonts w:ascii="Times New Roman" w:hAnsi="Times New Roman" w:cs="Times New Roman"/>
        </w:rPr>
        <w:t xml:space="preserve">       </w:t>
      </w:r>
      <w:r w:rsidR="00B466A3">
        <w:rPr>
          <w:rFonts w:ascii="Times New Roman" w:hAnsi="Times New Roman" w:cs="Times New Roman"/>
        </w:rPr>
        <w:t xml:space="preserve">          </w:t>
      </w:r>
      <w:r w:rsidRPr="00B466A3">
        <w:rPr>
          <w:rFonts w:ascii="Times New Roman" w:hAnsi="Times New Roman" w:cs="Times New Roman"/>
        </w:rPr>
        <w:t xml:space="preserve"> </w:t>
      </w:r>
      <w:r w:rsidR="00B466A3">
        <w:rPr>
          <w:rFonts w:ascii="Times New Roman" w:hAnsi="Times New Roman" w:cs="Times New Roman"/>
        </w:rPr>
        <w:t xml:space="preserve">               </w:t>
      </w:r>
      <w:r w:rsidR="006C73F9">
        <w:rPr>
          <w:rFonts w:ascii="Times New Roman" w:hAnsi="Times New Roman" w:cs="Times New Roman"/>
        </w:rPr>
        <w:tab/>
      </w:r>
      <w:r w:rsidR="00B466A3" w:rsidRPr="00B466A3">
        <w:rPr>
          <w:rFonts w:ascii="Times New Roman" w:hAnsi="Times New Roman" w:cs="Times New Roman"/>
        </w:rPr>
        <w:t xml:space="preserve">        </w:t>
      </w:r>
      <w:r w:rsidR="00B466A3">
        <w:rPr>
          <w:rFonts w:ascii="Times New Roman" w:hAnsi="Times New Roman" w:cs="Times New Roman"/>
        </w:rPr>
        <w:t xml:space="preserve">            </w:t>
      </w:r>
      <w:r w:rsidR="006C73F9">
        <w:rPr>
          <w:rFonts w:ascii="Times New Roman" w:hAnsi="Times New Roman" w:cs="Times New Roman"/>
        </w:rPr>
        <w:tab/>
      </w:r>
      <w:r w:rsidR="006C73F9">
        <w:rPr>
          <w:rFonts w:ascii="Times New Roman" w:hAnsi="Times New Roman" w:cs="Times New Roman"/>
        </w:rPr>
        <w:tab/>
      </w:r>
      <w:r w:rsidR="006C73F9">
        <w:rPr>
          <w:rFonts w:ascii="Times New Roman" w:hAnsi="Times New Roman" w:cs="Times New Roman"/>
        </w:rPr>
        <w:tab/>
      </w:r>
    </w:p>
    <w:p w14:paraId="4E2F1B7A" w14:textId="00792B5D" w:rsidR="009C60DB" w:rsidRDefault="009C60DB" w:rsidP="009C60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Cody Bayles, Ph.D., L.P.C.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57F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38157F">
        <w:rPr>
          <w:rFonts w:ascii="Times New Roman" w:hAnsi="Times New Roman" w:cs="Times New Roman"/>
          <w:sz w:val="24"/>
          <w:szCs w:val="24"/>
        </w:rPr>
        <w:t>Flugstad</w:t>
      </w:r>
      <w:proofErr w:type="spellEnd"/>
      <w:r w:rsidRPr="0038157F">
        <w:rPr>
          <w:rFonts w:ascii="Times New Roman" w:hAnsi="Times New Roman" w:cs="Times New Roman"/>
          <w:sz w:val="24"/>
          <w:szCs w:val="24"/>
        </w:rPr>
        <w:t>, L.P.C.</w:t>
      </w:r>
    </w:p>
    <w:p w14:paraId="003E0120" w14:textId="77777777" w:rsidR="009C60DB" w:rsidRPr="0038157F" w:rsidRDefault="009C60DB" w:rsidP="009C60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 w:rsidRPr="0038157F">
        <w:rPr>
          <w:rFonts w:ascii="Times New Roman" w:hAnsi="Times New Roman" w:cs="Times New Roman"/>
          <w:sz w:val="24"/>
          <w:szCs w:val="24"/>
        </w:rPr>
        <w:t>Canniff</w:t>
      </w:r>
      <w:proofErr w:type="spellEnd"/>
      <w:r w:rsidRPr="00381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57F">
        <w:rPr>
          <w:rFonts w:ascii="Times New Roman" w:hAnsi="Times New Roman" w:cs="Times New Roman"/>
          <w:sz w:val="24"/>
          <w:szCs w:val="24"/>
        </w:rPr>
        <w:t>Psy.D</w:t>
      </w:r>
      <w:proofErr w:type="spellEnd"/>
      <w:r w:rsidRPr="00381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Stephanie Hatch, </w:t>
      </w:r>
      <w:proofErr w:type="spellStart"/>
      <w:r>
        <w:rPr>
          <w:rFonts w:ascii="Times New Roman" w:hAnsi="Times New Roman" w:cs="Times New Roman"/>
          <w:sz w:val="24"/>
          <w:szCs w:val="24"/>
        </w:rPr>
        <w:t>Psy.D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BDC805" w14:textId="77777777" w:rsidR="009C60DB" w:rsidRDefault="009C60DB" w:rsidP="009C60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>Linzi Cody,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57F">
        <w:rPr>
          <w:rFonts w:ascii="Times New Roman" w:hAnsi="Times New Roman" w:cs="Times New Roman"/>
          <w:sz w:val="24"/>
          <w:szCs w:val="24"/>
        </w:rPr>
        <w:t xml:space="preserve">Andy Hogg, Ph.D., A.B.P.P.                     </w:t>
      </w:r>
    </w:p>
    <w:p w14:paraId="3CAF45C7" w14:textId="77777777" w:rsidR="009C60DB" w:rsidRDefault="009C60DB" w:rsidP="009C60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 xml:space="preserve">Justin </w:t>
      </w:r>
      <w:proofErr w:type="spellStart"/>
      <w:r w:rsidRPr="0038157F">
        <w:rPr>
          <w:rFonts w:ascii="Times New Roman" w:hAnsi="Times New Roman" w:cs="Times New Roman"/>
          <w:sz w:val="24"/>
          <w:szCs w:val="24"/>
        </w:rPr>
        <w:t>Dallacqua</w:t>
      </w:r>
      <w:proofErr w:type="spellEnd"/>
      <w:r w:rsidRPr="00381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J.D., </w:t>
      </w:r>
      <w:proofErr w:type="spellStart"/>
      <w:r w:rsidRPr="0038157F">
        <w:rPr>
          <w:rFonts w:ascii="Times New Roman" w:hAnsi="Times New Roman" w:cs="Times New Roman"/>
          <w:sz w:val="24"/>
          <w:szCs w:val="24"/>
        </w:rPr>
        <w:t>Psy.D</w:t>
      </w:r>
      <w:proofErr w:type="spellEnd"/>
      <w:r w:rsidRPr="00381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 Phillips, Ph.D.</w:t>
      </w:r>
    </w:p>
    <w:p w14:paraId="618209F0" w14:textId="46769496" w:rsidR="006203F5" w:rsidRPr="0038157F" w:rsidRDefault="00453D2F" w:rsidP="009C6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18209F2" w14:textId="63499049" w:rsidR="0007549F" w:rsidRPr="0038157F" w:rsidRDefault="00453D2F" w:rsidP="00E735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ab/>
      </w:r>
      <w:r w:rsidR="00EA2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209F3" w14:textId="77777777" w:rsidR="0007549F" w:rsidRDefault="0007549F" w:rsidP="007A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98109" w14:textId="1218ABEC" w:rsidR="00343E29" w:rsidRDefault="00343E29" w:rsidP="00343E2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Normal Grief</w:t>
      </w:r>
      <w:r w:rsidR="00DE53A7">
        <w:rPr>
          <w:b/>
          <w:sz w:val="28"/>
          <w:szCs w:val="28"/>
        </w:rPr>
        <w:t>/Trauma</w:t>
      </w:r>
      <w:r>
        <w:rPr>
          <w:b/>
          <w:sz w:val="28"/>
          <w:szCs w:val="28"/>
        </w:rPr>
        <w:t xml:space="preserve"> Experiences</w:t>
      </w:r>
    </w:p>
    <w:p w14:paraId="46B8095D" w14:textId="77777777" w:rsidR="00343E29" w:rsidRDefault="00343E29" w:rsidP="00343E29">
      <w:pPr>
        <w:pStyle w:val="NoSpacing"/>
        <w:jc w:val="center"/>
        <w:rPr>
          <w:b/>
          <w:sz w:val="28"/>
          <w:szCs w:val="28"/>
        </w:rPr>
      </w:pPr>
    </w:p>
    <w:p w14:paraId="1D4C1F7C" w14:textId="0877BA0A" w:rsidR="00343E29" w:rsidRDefault="00343E29" w:rsidP="00343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Our reactions after </w:t>
      </w:r>
      <w:r w:rsidR="00DE53A7">
        <w:rPr>
          <w:sz w:val="24"/>
          <w:szCs w:val="24"/>
        </w:rPr>
        <w:t>grief or trauma</w:t>
      </w:r>
      <w:r>
        <w:rPr>
          <w:sz w:val="24"/>
          <w:szCs w:val="24"/>
        </w:rPr>
        <w:t xml:space="preserve"> often involves a number of experiences that may seem strange or discouraging if we are not able to recognize them as part of the normal </w:t>
      </w:r>
      <w:r w:rsidR="00DE53A7">
        <w:rPr>
          <w:sz w:val="24"/>
          <w:szCs w:val="24"/>
        </w:rPr>
        <w:t>response</w:t>
      </w:r>
      <w:r>
        <w:rPr>
          <w:sz w:val="24"/>
          <w:szCs w:val="24"/>
        </w:rPr>
        <w:t xml:space="preserve"> process.  Like most aspects of grief</w:t>
      </w:r>
      <w:r w:rsidR="00DE53A7">
        <w:rPr>
          <w:sz w:val="24"/>
          <w:szCs w:val="24"/>
        </w:rPr>
        <w:t xml:space="preserve"> or trauma</w:t>
      </w:r>
      <w:r>
        <w:rPr>
          <w:sz w:val="24"/>
          <w:szCs w:val="24"/>
        </w:rPr>
        <w:t xml:space="preserve">, these experiences do not last very long, but it can be helpful to know what to expect while going through this experience.  </w:t>
      </w:r>
    </w:p>
    <w:p w14:paraId="0C60A4B4" w14:textId="77777777" w:rsidR="00343E29" w:rsidRDefault="00343E29" w:rsidP="00343E29">
      <w:pPr>
        <w:pStyle w:val="NoSpacing"/>
        <w:rPr>
          <w:sz w:val="24"/>
          <w:szCs w:val="24"/>
        </w:rPr>
      </w:pPr>
    </w:p>
    <w:p w14:paraId="729B39E5" w14:textId="77777777" w:rsidR="00343E29" w:rsidRDefault="00343E29" w:rsidP="00343E29">
      <w:pPr>
        <w:pStyle w:val="NoSpacing"/>
        <w:ind w:firstLine="45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Physical Symptoms</w:t>
      </w:r>
    </w:p>
    <w:p w14:paraId="48090259" w14:textId="77777777" w:rsidR="00343E29" w:rsidRDefault="00343E29" w:rsidP="00343E29">
      <w:pPr>
        <w:pStyle w:val="NoSpacing"/>
        <w:rPr>
          <w:b/>
          <w:sz w:val="24"/>
          <w:szCs w:val="24"/>
          <w:u w:val="single"/>
        </w:rPr>
      </w:pPr>
    </w:p>
    <w:p w14:paraId="1CABE96D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Lack of energy</w:t>
      </w:r>
    </w:p>
    <w:p w14:paraId="0A26ACF4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Shakiness</w:t>
      </w:r>
    </w:p>
    <w:p w14:paraId="08C5C285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Loss of appetite or increased hunger</w:t>
      </w:r>
    </w:p>
    <w:p w14:paraId="25C40C6F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Digestive issues</w:t>
      </w:r>
    </w:p>
    <w:p w14:paraId="6D1DC6ED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Nausea</w:t>
      </w:r>
    </w:p>
    <w:p w14:paraId="2A6572AD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Shortness of breath, tight chest</w:t>
      </w:r>
    </w:p>
    <w:p w14:paraId="10ED2500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Dry mouth</w:t>
      </w:r>
    </w:p>
    <w:p w14:paraId="74B135C8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Increased perspiration</w:t>
      </w:r>
    </w:p>
    <w:p w14:paraId="4D69301E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Headaches</w:t>
      </w:r>
    </w:p>
    <w:p w14:paraId="5767CF7B" w14:textId="77777777" w:rsidR="00343E29" w:rsidRDefault="00343E29" w:rsidP="00343E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Increased sensitivity to noise</w:t>
      </w:r>
    </w:p>
    <w:p w14:paraId="23812C14" w14:textId="3124AED0" w:rsidR="00DE53A7" w:rsidRPr="00DE53A7" w:rsidRDefault="00343E29" w:rsidP="00DE53A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Poor immune system, frequent illness or accidents</w:t>
      </w:r>
    </w:p>
    <w:p w14:paraId="5048EC6D" w14:textId="77777777" w:rsidR="00343E29" w:rsidRDefault="00343E29" w:rsidP="00343E29">
      <w:pPr>
        <w:pStyle w:val="NoSpacing"/>
        <w:ind w:left="720"/>
        <w:rPr>
          <w:sz w:val="24"/>
          <w:szCs w:val="24"/>
        </w:rPr>
      </w:pPr>
    </w:p>
    <w:p w14:paraId="18A3018B" w14:textId="77777777" w:rsidR="00343E29" w:rsidRDefault="00343E29" w:rsidP="00343E29">
      <w:pPr>
        <w:pStyle w:val="NoSpacing"/>
        <w:ind w:left="720" w:hanging="27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Behaviors</w:t>
      </w:r>
    </w:p>
    <w:p w14:paraId="407EF335" w14:textId="77777777" w:rsidR="00343E29" w:rsidRDefault="00343E29" w:rsidP="00343E29">
      <w:pPr>
        <w:pStyle w:val="NoSpacing"/>
        <w:ind w:left="720"/>
        <w:rPr>
          <w:b/>
          <w:sz w:val="24"/>
          <w:szCs w:val="24"/>
          <w:u w:val="single"/>
        </w:rPr>
      </w:pPr>
    </w:p>
    <w:p w14:paraId="61451D8E" w14:textId="7B661AC4" w:rsidR="00343E29" w:rsidRPr="00E4703D" w:rsidRDefault="00DE53A7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Difficulty with focus</w:t>
      </w:r>
      <w:r w:rsidR="00343E29">
        <w:rPr>
          <w:sz w:val="24"/>
          <w:szCs w:val="24"/>
        </w:rPr>
        <w:t>, confusion</w:t>
      </w:r>
    </w:p>
    <w:p w14:paraId="338BC09B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Sighing</w:t>
      </w:r>
    </w:p>
    <w:p w14:paraId="1368C2FE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Crying</w:t>
      </w:r>
    </w:p>
    <w:p w14:paraId="350D4518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Sleeping more or less than usual</w:t>
      </w:r>
    </w:p>
    <w:p w14:paraId="592073BF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Eating more or less than usual</w:t>
      </w:r>
    </w:p>
    <w:p w14:paraId="4D0551E9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Significant increase or decrease in activity levels</w:t>
      </w:r>
    </w:p>
    <w:p w14:paraId="60242438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Restlessness</w:t>
      </w:r>
    </w:p>
    <w:p w14:paraId="658E6A9C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Withdrawing from others</w:t>
      </w:r>
    </w:p>
    <w:p w14:paraId="239CBC96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Yelling</w:t>
      </w:r>
    </w:p>
    <w:p w14:paraId="4EFB9F22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Poor personal hygiene</w:t>
      </w:r>
    </w:p>
    <w:p w14:paraId="2614B09F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Increased alcohol,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drug consumption</w:t>
      </w:r>
    </w:p>
    <w:p w14:paraId="4E6FB832" w14:textId="75BFDBC0" w:rsidR="00343E29" w:rsidRPr="00DE53A7" w:rsidRDefault="00343E29" w:rsidP="00DE53A7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Changes in performance at school or work</w:t>
      </w:r>
    </w:p>
    <w:p w14:paraId="2EFA3660" w14:textId="77777777" w:rsidR="00343E29" w:rsidRDefault="00343E29" w:rsidP="00343E29">
      <w:pPr>
        <w:pStyle w:val="NoSpacing"/>
        <w:ind w:left="720" w:hanging="27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Feelings</w:t>
      </w:r>
    </w:p>
    <w:p w14:paraId="5004BD0B" w14:textId="77777777" w:rsidR="00343E29" w:rsidRDefault="00343E29" w:rsidP="00343E29">
      <w:pPr>
        <w:pStyle w:val="NoSpacing"/>
        <w:ind w:left="720"/>
        <w:rPr>
          <w:b/>
          <w:sz w:val="24"/>
          <w:szCs w:val="24"/>
          <w:u w:val="single"/>
        </w:rPr>
      </w:pPr>
    </w:p>
    <w:p w14:paraId="60D5235D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Shock, numbness</w:t>
      </w:r>
    </w:p>
    <w:p w14:paraId="6BBA94DA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Sadness</w:t>
      </w:r>
    </w:p>
    <w:p w14:paraId="6FED68E0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Anger, frustration, hostility, irritation</w:t>
      </w:r>
    </w:p>
    <w:p w14:paraId="01DD58FB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Depression</w:t>
      </w:r>
    </w:p>
    <w:p w14:paraId="23AB558D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Guilt</w:t>
      </w:r>
    </w:p>
    <w:p w14:paraId="7EFDB6D2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Helplessness</w:t>
      </w:r>
    </w:p>
    <w:p w14:paraId="665B9AC3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Loneliness</w:t>
      </w:r>
    </w:p>
    <w:p w14:paraId="634D0A12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Yearning</w:t>
      </w:r>
    </w:p>
    <w:p w14:paraId="1D884F93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Fear</w:t>
      </w:r>
    </w:p>
    <w:p w14:paraId="1161779F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Relief</w:t>
      </w:r>
    </w:p>
    <w:p w14:paraId="6336D199" w14:textId="77777777" w:rsidR="00343E29" w:rsidRPr="00E4703D" w:rsidRDefault="00343E29" w:rsidP="00343E2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Peace, resolution</w:t>
      </w:r>
    </w:p>
    <w:p w14:paraId="4913B552" w14:textId="77777777" w:rsidR="00343E29" w:rsidRDefault="00343E29" w:rsidP="00343E29">
      <w:pPr>
        <w:pStyle w:val="NoSpacing"/>
        <w:rPr>
          <w:sz w:val="24"/>
          <w:szCs w:val="24"/>
        </w:rPr>
      </w:pPr>
    </w:p>
    <w:p w14:paraId="141FE35B" w14:textId="77777777" w:rsidR="00343E29" w:rsidRDefault="00343E29" w:rsidP="00343E29">
      <w:pPr>
        <w:pStyle w:val="NoSpacing"/>
        <w:ind w:firstLine="45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Thoughts</w:t>
      </w:r>
    </w:p>
    <w:p w14:paraId="2661E85C" w14:textId="77777777" w:rsidR="00343E29" w:rsidRDefault="00343E29" w:rsidP="00343E29">
      <w:pPr>
        <w:pStyle w:val="NoSpacing"/>
        <w:rPr>
          <w:b/>
          <w:sz w:val="24"/>
          <w:szCs w:val="24"/>
          <w:u w:val="single"/>
        </w:rPr>
      </w:pPr>
    </w:p>
    <w:p w14:paraId="151BE425" w14:textId="77777777" w:rsidR="00343E29" w:rsidRDefault="00343E29" w:rsidP="00343E2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Disbelief, “This can’t be happening”</w:t>
      </w:r>
    </w:p>
    <w:p w14:paraId="6A0C274C" w14:textId="77777777" w:rsidR="00343E29" w:rsidRDefault="00343E29" w:rsidP="00343E2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Anger, “it’s not fair”</w:t>
      </w:r>
    </w:p>
    <w:p w14:paraId="6F4C6FDD" w14:textId="77777777" w:rsidR="00343E29" w:rsidRDefault="00343E29" w:rsidP="00343E2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“If only…I wish…”</w:t>
      </w:r>
    </w:p>
    <w:p w14:paraId="626C68A5" w14:textId="77777777" w:rsidR="00343E29" w:rsidRDefault="00343E29" w:rsidP="00343E2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Finality, “Things will never be the same”</w:t>
      </w:r>
    </w:p>
    <w:p w14:paraId="73F7696A" w14:textId="77777777" w:rsidR="00343E29" w:rsidRDefault="00343E29" w:rsidP="00343E2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Forging ahead, “I have to get through this”</w:t>
      </w:r>
    </w:p>
    <w:p w14:paraId="759401CA" w14:textId="77777777" w:rsidR="00343E29" w:rsidRDefault="00343E29" w:rsidP="00343E2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Preoccupation in thinking of the deceased</w:t>
      </w:r>
    </w:p>
    <w:p w14:paraId="618209F4" w14:textId="543AA52D" w:rsidR="0007549F" w:rsidRDefault="00343E29" w:rsidP="007A70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Fears about our own or someone else’s death</w:t>
      </w:r>
    </w:p>
    <w:p w14:paraId="68DF94F3" w14:textId="77777777" w:rsidR="00343E29" w:rsidRDefault="00343E29" w:rsidP="00343E29">
      <w:pPr>
        <w:pStyle w:val="NoSpacing"/>
        <w:rPr>
          <w:sz w:val="24"/>
          <w:szCs w:val="24"/>
        </w:rPr>
      </w:pPr>
    </w:p>
    <w:p w14:paraId="618209FD" w14:textId="77777777" w:rsidR="0007549F" w:rsidRDefault="0007549F" w:rsidP="007A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549F" w:rsidSect="007A70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CA4A9" w14:textId="77777777" w:rsidR="00784DD4" w:rsidRDefault="00784DD4" w:rsidP="00F6574B">
      <w:pPr>
        <w:spacing w:after="0" w:line="240" w:lineRule="auto"/>
      </w:pPr>
      <w:r>
        <w:separator/>
      </w:r>
    </w:p>
  </w:endnote>
  <w:endnote w:type="continuationSeparator" w:id="0">
    <w:p w14:paraId="6D6A2BBF" w14:textId="77777777" w:rsidR="00784DD4" w:rsidRDefault="00784DD4" w:rsidP="00F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0A0B" w14:textId="3ED4E403" w:rsidR="00F6574B" w:rsidRDefault="00F6574B" w:rsidP="00F6574B">
    <w:pPr>
      <w:pStyle w:val="Footer"/>
      <w:jc w:val="center"/>
    </w:pPr>
    <w:r>
      <w:t>www.</w:t>
    </w:r>
    <w:r w:rsidR="003B759E">
      <w:t>flagcounseling.com</w:t>
    </w:r>
  </w:p>
  <w:p w14:paraId="61820A0C" w14:textId="77777777" w:rsidR="00F6574B" w:rsidRDefault="00F65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B208B" w14:textId="77777777" w:rsidR="00784DD4" w:rsidRDefault="00784DD4" w:rsidP="00F6574B">
      <w:pPr>
        <w:spacing w:after="0" w:line="240" w:lineRule="auto"/>
      </w:pPr>
      <w:r>
        <w:separator/>
      </w:r>
    </w:p>
  </w:footnote>
  <w:footnote w:type="continuationSeparator" w:id="0">
    <w:p w14:paraId="1C73FE72" w14:textId="77777777" w:rsidR="00784DD4" w:rsidRDefault="00784DD4" w:rsidP="00F6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2DE"/>
    <w:multiLevelType w:val="hybridMultilevel"/>
    <w:tmpl w:val="E91691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2998"/>
    <w:multiLevelType w:val="multilevel"/>
    <w:tmpl w:val="DEA4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04BFE"/>
    <w:multiLevelType w:val="hybridMultilevel"/>
    <w:tmpl w:val="1C86B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7AF"/>
    <w:rsid w:val="00031C48"/>
    <w:rsid w:val="0005526E"/>
    <w:rsid w:val="00061654"/>
    <w:rsid w:val="0007549F"/>
    <w:rsid w:val="00097679"/>
    <w:rsid w:val="000A4FED"/>
    <w:rsid w:val="00160DED"/>
    <w:rsid w:val="001631F4"/>
    <w:rsid w:val="001D0B91"/>
    <w:rsid w:val="0022565C"/>
    <w:rsid w:val="0029788E"/>
    <w:rsid w:val="002A2C79"/>
    <w:rsid w:val="002E3F5C"/>
    <w:rsid w:val="002E7626"/>
    <w:rsid w:val="00312330"/>
    <w:rsid w:val="003332B6"/>
    <w:rsid w:val="00343E29"/>
    <w:rsid w:val="00361E9F"/>
    <w:rsid w:val="0038157F"/>
    <w:rsid w:val="003B759E"/>
    <w:rsid w:val="003C2AA9"/>
    <w:rsid w:val="00401AEB"/>
    <w:rsid w:val="00441033"/>
    <w:rsid w:val="00453D2F"/>
    <w:rsid w:val="004818D8"/>
    <w:rsid w:val="004D3EF0"/>
    <w:rsid w:val="005437AF"/>
    <w:rsid w:val="005457E1"/>
    <w:rsid w:val="005A2521"/>
    <w:rsid w:val="005A41BE"/>
    <w:rsid w:val="0060445F"/>
    <w:rsid w:val="00605E3E"/>
    <w:rsid w:val="006203F5"/>
    <w:rsid w:val="00644BD2"/>
    <w:rsid w:val="00686CB2"/>
    <w:rsid w:val="006C73F9"/>
    <w:rsid w:val="006E3C10"/>
    <w:rsid w:val="006F00F3"/>
    <w:rsid w:val="00704A00"/>
    <w:rsid w:val="00740BB7"/>
    <w:rsid w:val="007774AD"/>
    <w:rsid w:val="00784DD4"/>
    <w:rsid w:val="007A0525"/>
    <w:rsid w:val="007A70E0"/>
    <w:rsid w:val="007C0946"/>
    <w:rsid w:val="007F1ECC"/>
    <w:rsid w:val="00825E35"/>
    <w:rsid w:val="00855D8B"/>
    <w:rsid w:val="00894C97"/>
    <w:rsid w:val="00896DBF"/>
    <w:rsid w:val="008E0552"/>
    <w:rsid w:val="008F3F75"/>
    <w:rsid w:val="0095353E"/>
    <w:rsid w:val="00982ED5"/>
    <w:rsid w:val="009A4375"/>
    <w:rsid w:val="009A7107"/>
    <w:rsid w:val="009C60DB"/>
    <w:rsid w:val="009C6C16"/>
    <w:rsid w:val="009F0D24"/>
    <w:rsid w:val="00A465D5"/>
    <w:rsid w:val="00A8000B"/>
    <w:rsid w:val="00AC7DA1"/>
    <w:rsid w:val="00B22B7E"/>
    <w:rsid w:val="00B466A3"/>
    <w:rsid w:val="00B46D74"/>
    <w:rsid w:val="00B57464"/>
    <w:rsid w:val="00B6698C"/>
    <w:rsid w:val="00BE43AB"/>
    <w:rsid w:val="00BF6F68"/>
    <w:rsid w:val="00C534F8"/>
    <w:rsid w:val="00C927AF"/>
    <w:rsid w:val="00CD4C69"/>
    <w:rsid w:val="00D04182"/>
    <w:rsid w:val="00D251EB"/>
    <w:rsid w:val="00D72F2A"/>
    <w:rsid w:val="00DB5289"/>
    <w:rsid w:val="00DD1A41"/>
    <w:rsid w:val="00DD31F7"/>
    <w:rsid w:val="00DE53A7"/>
    <w:rsid w:val="00E6270C"/>
    <w:rsid w:val="00E735F1"/>
    <w:rsid w:val="00EA1D52"/>
    <w:rsid w:val="00EA23F1"/>
    <w:rsid w:val="00EB13A2"/>
    <w:rsid w:val="00EC0775"/>
    <w:rsid w:val="00EC3990"/>
    <w:rsid w:val="00ED5D5B"/>
    <w:rsid w:val="00F00F5D"/>
    <w:rsid w:val="00F229E2"/>
    <w:rsid w:val="00F527C8"/>
    <w:rsid w:val="00F6574B"/>
    <w:rsid w:val="00FA4B4B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09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033"/>
  </w:style>
  <w:style w:type="paragraph" w:styleId="Heading2">
    <w:name w:val="heading 2"/>
    <w:basedOn w:val="Normal"/>
    <w:link w:val="Heading2Char"/>
    <w:uiPriority w:val="9"/>
    <w:qFormat/>
    <w:rsid w:val="00343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4B"/>
  </w:style>
  <w:style w:type="paragraph" w:styleId="Footer">
    <w:name w:val="footer"/>
    <w:basedOn w:val="Normal"/>
    <w:link w:val="FooterChar"/>
    <w:uiPriority w:val="99"/>
    <w:unhideWhenUsed/>
    <w:rsid w:val="00F6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4B"/>
  </w:style>
  <w:style w:type="character" w:styleId="Hyperlink">
    <w:name w:val="Hyperlink"/>
    <w:basedOn w:val="DefaultParagraphFont"/>
    <w:uiPriority w:val="99"/>
    <w:unhideWhenUsed/>
    <w:rsid w:val="000552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526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43E29"/>
    <w:pPr>
      <w:spacing w:after="0" w:line="240" w:lineRule="auto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343E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343E29"/>
    <w:pPr>
      <w:autoSpaceDE w:val="0"/>
      <w:autoSpaceDN w:val="0"/>
      <w:adjustRightInd w:val="0"/>
      <w:spacing w:after="0" w:line="240" w:lineRule="auto"/>
    </w:pPr>
    <w:rPr>
      <w:rFonts w:ascii="Adobe Caslon Pro" w:eastAsiaTheme="minorHAnsi" w:hAnsi="Adobe Caslon Pro" w:cs="Adobe Casl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43E29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43E29"/>
    <w:rPr>
      <w:rFonts w:cs="Adobe Caslon Pro"/>
      <w:b/>
      <w:bCs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E29"/>
    <w:rPr>
      <w:b/>
      <w:bCs/>
    </w:rPr>
  </w:style>
  <w:style w:type="character" w:customStyle="1" w:styleId="apple-converted-space">
    <w:name w:val="apple-converted-space"/>
    <w:basedOn w:val="DefaultParagraphFont"/>
    <w:rsid w:val="0034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Daniel John Phillips</cp:lastModifiedBy>
  <cp:revision>4</cp:revision>
  <cp:lastPrinted>2017-10-06T15:56:00Z</cp:lastPrinted>
  <dcterms:created xsi:type="dcterms:W3CDTF">2017-10-06T16:01:00Z</dcterms:created>
  <dcterms:modified xsi:type="dcterms:W3CDTF">2018-11-15T21:27:00Z</dcterms:modified>
</cp:coreProperties>
</file>