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565A9" w14:textId="77777777" w:rsidR="00C2704F" w:rsidRDefault="00C2704F" w:rsidP="00806DAE">
      <w:pPr>
        <w:spacing w:after="240"/>
        <w:jc w:val="center"/>
        <w:rPr>
          <w:sz w:val="22"/>
          <w:szCs w:val="22"/>
        </w:rPr>
      </w:pPr>
    </w:p>
    <w:p w14:paraId="08C9EB80" w14:textId="77777777" w:rsidR="00C2704F" w:rsidRDefault="00C2704F" w:rsidP="00806DAE">
      <w:pPr>
        <w:spacing w:after="240"/>
        <w:jc w:val="center"/>
        <w:rPr>
          <w:sz w:val="22"/>
          <w:szCs w:val="22"/>
        </w:rPr>
      </w:pPr>
    </w:p>
    <w:p w14:paraId="455C3E94" w14:textId="77777777" w:rsidR="00C2704F" w:rsidRDefault="00C2704F" w:rsidP="00806DAE">
      <w:pPr>
        <w:spacing w:after="240"/>
        <w:jc w:val="center"/>
        <w:rPr>
          <w:sz w:val="22"/>
          <w:szCs w:val="22"/>
        </w:rPr>
      </w:pPr>
    </w:p>
    <w:p w14:paraId="7ED98CA1" w14:textId="77777777" w:rsidR="00F44F45" w:rsidRDefault="00F44F45" w:rsidP="00806DAE">
      <w:pPr>
        <w:spacing w:after="240"/>
        <w:jc w:val="center"/>
        <w:rPr>
          <w:sz w:val="22"/>
          <w:szCs w:val="22"/>
        </w:rPr>
      </w:pPr>
    </w:p>
    <w:p w14:paraId="7AF4E6A9" w14:textId="77777777" w:rsidR="001618EB" w:rsidRDefault="001618EB" w:rsidP="00806DAE">
      <w:pPr>
        <w:spacing w:after="240"/>
        <w:jc w:val="center"/>
        <w:rPr>
          <w:sz w:val="22"/>
          <w:szCs w:val="22"/>
        </w:rPr>
      </w:pPr>
    </w:p>
    <w:p w14:paraId="2041CA12" w14:textId="77777777" w:rsidR="00D52170" w:rsidRPr="003C0426" w:rsidRDefault="00D52170" w:rsidP="00806DAE">
      <w:pPr>
        <w:spacing w:after="240"/>
        <w:jc w:val="center"/>
        <w:rPr>
          <w:sz w:val="22"/>
          <w:szCs w:val="22"/>
        </w:rPr>
      </w:pPr>
      <w:r w:rsidRPr="003C0426">
        <w:rPr>
          <w:sz w:val="22"/>
          <w:szCs w:val="22"/>
        </w:rPr>
        <w:t xml:space="preserve">CONTRACT </w:t>
      </w:r>
      <w:r w:rsidR="001D1E3E">
        <w:rPr>
          <w:sz w:val="22"/>
          <w:szCs w:val="22"/>
        </w:rPr>
        <w:t xml:space="preserve">RENEWAL </w:t>
      </w:r>
      <w:r w:rsidRPr="003C0426">
        <w:rPr>
          <w:sz w:val="22"/>
          <w:szCs w:val="22"/>
        </w:rPr>
        <w:t>AGREEMENT</w:t>
      </w:r>
    </w:p>
    <w:p w14:paraId="16F1E4F1" w14:textId="77777777" w:rsidR="00D52170" w:rsidRDefault="00D52170" w:rsidP="00806DAE">
      <w:pPr>
        <w:spacing w:after="240"/>
        <w:jc w:val="center"/>
        <w:rPr>
          <w:sz w:val="22"/>
          <w:szCs w:val="22"/>
        </w:rPr>
      </w:pPr>
      <w:r w:rsidRPr="003C0426">
        <w:rPr>
          <w:sz w:val="22"/>
          <w:szCs w:val="22"/>
        </w:rPr>
        <w:t xml:space="preserve">BY AND BETWEEN </w:t>
      </w:r>
    </w:p>
    <w:p w14:paraId="58E8A134" w14:textId="77777777" w:rsidR="00217E05" w:rsidRPr="003C0426" w:rsidRDefault="00217E05" w:rsidP="00806DAE">
      <w:pPr>
        <w:spacing w:after="240"/>
        <w:jc w:val="center"/>
        <w:rPr>
          <w:sz w:val="22"/>
          <w:szCs w:val="22"/>
        </w:rPr>
      </w:pPr>
    </w:p>
    <w:p w14:paraId="6F7D35CF" w14:textId="77777777" w:rsidR="00D52170" w:rsidRPr="003C0426" w:rsidRDefault="00D52170" w:rsidP="00806DAE">
      <w:pPr>
        <w:spacing w:after="240"/>
        <w:jc w:val="center"/>
        <w:rPr>
          <w:sz w:val="22"/>
          <w:szCs w:val="22"/>
        </w:rPr>
      </w:pPr>
      <w:r w:rsidRPr="003C0426">
        <w:rPr>
          <w:sz w:val="22"/>
          <w:szCs w:val="22"/>
        </w:rPr>
        <w:t>W.</w:t>
      </w:r>
      <w:r w:rsidR="007A270B">
        <w:rPr>
          <w:sz w:val="22"/>
          <w:szCs w:val="22"/>
        </w:rPr>
        <w:t xml:space="preserve"> </w:t>
      </w:r>
      <w:r w:rsidRPr="003C0426">
        <w:rPr>
          <w:sz w:val="22"/>
          <w:szCs w:val="22"/>
        </w:rPr>
        <w:t>L. GORE &amp; ASSOCIATES, INC.</w:t>
      </w:r>
    </w:p>
    <w:p w14:paraId="318631F3" w14:textId="77777777" w:rsidR="00D52170" w:rsidRPr="003C0426" w:rsidRDefault="00D52170" w:rsidP="00806DAE">
      <w:pPr>
        <w:spacing w:after="240"/>
        <w:jc w:val="center"/>
        <w:rPr>
          <w:sz w:val="22"/>
          <w:szCs w:val="22"/>
        </w:rPr>
      </w:pPr>
      <w:r w:rsidRPr="003C0426">
        <w:rPr>
          <w:sz w:val="22"/>
          <w:szCs w:val="22"/>
        </w:rPr>
        <w:t>AND</w:t>
      </w:r>
    </w:p>
    <w:p w14:paraId="0436F28D" w14:textId="77777777" w:rsidR="00D52170" w:rsidRDefault="00D52170" w:rsidP="00217E05">
      <w:pPr>
        <w:jc w:val="center"/>
        <w:rPr>
          <w:sz w:val="22"/>
          <w:szCs w:val="22"/>
        </w:rPr>
      </w:pPr>
      <w:smartTag w:uri="urn:schemas-microsoft-com:office:smarttags" w:element="City">
        <w:r w:rsidRPr="003C0426">
          <w:rPr>
            <w:sz w:val="22"/>
            <w:szCs w:val="22"/>
          </w:rPr>
          <w:t>FLAGSTAFF</w:t>
        </w:r>
      </w:smartTag>
      <w:r w:rsidRPr="003C0426">
        <w:rPr>
          <w:sz w:val="22"/>
          <w:szCs w:val="22"/>
        </w:rPr>
        <w:t xml:space="preserve"> CHILD AND </w:t>
      </w:r>
      <w:smartTag w:uri="urn:schemas-microsoft-com:office:smarttags" w:element="PlaceName">
        <w:r w:rsidRPr="003C0426">
          <w:rPr>
            <w:sz w:val="22"/>
            <w:szCs w:val="22"/>
          </w:rPr>
          <w:t>FAMILY</w:t>
        </w:r>
      </w:smartTag>
      <w:r w:rsidRPr="003C0426">
        <w:rPr>
          <w:sz w:val="22"/>
          <w:szCs w:val="22"/>
        </w:rPr>
        <w:t xml:space="preserve"> </w:t>
      </w:r>
      <w:smartTag w:uri="urn:schemas-microsoft-com:office:smarttags" w:element="PlaceName">
        <w:r w:rsidRPr="003C0426">
          <w:rPr>
            <w:sz w:val="22"/>
            <w:szCs w:val="22"/>
          </w:rPr>
          <w:t>COUNSELING</w:t>
        </w:r>
      </w:smartTag>
      <w:r w:rsidRPr="003C0426">
        <w:rPr>
          <w:sz w:val="22"/>
          <w:szCs w:val="22"/>
        </w:rPr>
        <w:t xml:space="preserve"> CENTER</w:t>
      </w:r>
    </w:p>
    <w:p w14:paraId="4B03B256" w14:textId="77777777" w:rsidR="00C0362D" w:rsidRPr="003C0426" w:rsidRDefault="00C0362D" w:rsidP="00217E05">
      <w:pPr>
        <w:jc w:val="center"/>
        <w:rPr>
          <w:sz w:val="22"/>
          <w:szCs w:val="22"/>
        </w:rPr>
      </w:pPr>
      <w:r>
        <w:rPr>
          <w:sz w:val="22"/>
          <w:szCs w:val="22"/>
        </w:rPr>
        <w:t>(DBA FLAGSTAFF COUNSELING CENTER)</w:t>
      </w:r>
    </w:p>
    <w:p w14:paraId="67DD6009" w14:textId="77777777" w:rsidR="00D52170" w:rsidRPr="003C0426" w:rsidRDefault="00D52170" w:rsidP="00217E05">
      <w:pPr>
        <w:jc w:val="center"/>
        <w:rPr>
          <w:sz w:val="22"/>
          <w:szCs w:val="22"/>
        </w:rPr>
      </w:pPr>
      <w:r w:rsidRPr="003C0426">
        <w:rPr>
          <w:sz w:val="22"/>
          <w:szCs w:val="22"/>
        </w:rPr>
        <w:t xml:space="preserve">408 N. Kendrick, Suite </w:t>
      </w:r>
      <w:r w:rsidR="008E633E">
        <w:rPr>
          <w:sz w:val="22"/>
          <w:szCs w:val="22"/>
        </w:rPr>
        <w:t>4</w:t>
      </w:r>
    </w:p>
    <w:p w14:paraId="32BA2E75" w14:textId="77777777" w:rsidR="00D52170" w:rsidRPr="003C0426" w:rsidRDefault="00D52170" w:rsidP="00217E05">
      <w:pPr>
        <w:jc w:val="center"/>
        <w:rPr>
          <w:sz w:val="22"/>
          <w:szCs w:val="22"/>
        </w:rPr>
      </w:pPr>
      <w:smartTag w:uri="urn:schemas-microsoft-com:office:smarttags" w:element="place">
        <w:smartTag w:uri="urn:schemas-microsoft-com:office:smarttags" w:element="City">
          <w:r w:rsidRPr="003C0426">
            <w:rPr>
              <w:sz w:val="22"/>
              <w:szCs w:val="22"/>
            </w:rPr>
            <w:t>Flagstaff</w:t>
          </w:r>
        </w:smartTag>
        <w:r w:rsidRPr="003C0426">
          <w:rPr>
            <w:sz w:val="22"/>
            <w:szCs w:val="22"/>
          </w:rPr>
          <w:t xml:space="preserve">, </w:t>
        </w:r>
        <w:smartTag w:uri="urn:schemas-microsoft-com:office:smarttags" w:element="State">
          <w:r w:rsidRPr="003C0426">
            <w:rPr>
              <w:sz w:val="22"/>
              <w:szCs w:val="22"/>
            </w:rPr>
            <w:t>AZ</w:t>
          </w:r>
        </w:smartTag>
        <w:r w:rsidRPr="003C0426">
          <w:rPr>
            <w:sz w:val="22"/>
            <w:szCs w:val="22"/>
          </w:rPr>
          <w:t xml:space="preserve"> </w:t>
        </w:r>
        <w:smartTag w:uri="urn:schemas-microsoft-com:office:smarttags" w:element="PostalCode">
          <w:r w:rsidRPr="003C0426">
            <w:rPr>
              <w:sz w:val="22"/>
              <w:szCs w:val="22"/>
            </w:rPr>
            <w:t>86001</w:t>
          </w:r>
        </w:smartTag>
      </w:smartTag>
    </w:p>
    <w:p w14:paraId="2B951BA4" w14:textId="77777777" w:rsidR="00D52170" w:rsidRPr="003C0426" w:rsidRDefault="00D52170" w:rsidP="00806DAE">
      <w:pPr>
        <w:spacing w:after="240"/>
        <w:rPr>
          <w:sz w:val="22"/>
          <w:szCs w:val="22"/>
        </w:rPr>
      </w:pPr>
    </w:p>
    <w:p w14:paraId="125233F4" w14:textId="77777777" w:rsidR="00D52170" w:rsidRPr="003C0426" w:rsidRDefault="00D52170" w:rsidP="00806DAE">
      <w:pPr>
        <w:spacing w:after="240"/>
        <w:rPr>
          <w:sz w:val="22"/>
          <w:szCs w:val="22"/>
        </w:rPr>
      </w:pPr>
    </w:p>
    <w:p w14:paraId="769FD527" w14:textId="77777777" w:rsidR="00D52170" w:rsidRPr="003C0426" w:rsidRDefault="00D52170" w:rsidP="00806DAE">
      <w:pPr>
        <w:spacing w:after="240"/>
        <w:rPr>
          <w:sz w:val="22"/>
          <w:szCs w:val="22"/>
        </w:rPr>
      </w:pPr>
    </w:p>
    <w:p w14:paraId="6CC13E3D" w14:textId="77777777" w:rsidR="00D52170" w:rsidRDefault="00D52170" w:rsidP="00806DAE">
      <w:pPr>
        <w:spacing w:after="240"/>
        <w:rPr>
          <w:sz w:val="22"/>
          <w:szCs w:val="22"/>
        </w:rPr>
      </w:pPr>
      <w:r w:rsidRPr="003C0426">
        <w:rPr>
          <w:sz w:val="22"/>
          <w:szCs w:val="22"/>
        </w:rPr>
        <w:t xml:space="preserve">CONTRACT TYPE: </w:t>
      </w:r>
      <w:r w:rsidR="00217E05">
        <w:rPr>
          <w:sz w:val="22"/>
          <w:szCs w:val="22"/>
        </w:rPr>
        <w:t>Retainer</w:t>
      </w:r>
    </w:p>
    <w:p w14:paraId="4C7D9AC7" w14:textId="77777777" w:rsidR="004173F0" w:rsidRPr="003C0426" w:rsidRDefault="004173F0" w:rsidP="00806DAE">
      <w:pPr>
        <w:spacing w:after="240"/>
        <w:rPr>
          <w:sz w:val="22"/>
          <w:szCs w:val="22"/>
        </w:rPr>
      </w:pPr>
    </w:p>
    <w:p w14:paraId="09A79E6F" w14:textId="77777777" w:rsidR="00D52170" w:rsidRDefault="00D52170" w:rsidP="00806DAE">
      <w:pPr>
        <w:spacing w:after="240"/>
        <w:rPr>
          <w:sz w:val="22"/>
          <w:szCs w:val="22"/>
        </w:rPr>
      </w:pPr>
      <w:r w:rsidRPr="003C0426">
        <w:rPr>
          <w:sz w:val="22"/>
          <w:szCs w:val="22"/>
        </w:rPr>
        <w:t>EFFECTIVE DATE</w:t>
      </w:r>
      <w:r w:rsidR="00250599">
        <w:rPr>
          <w:sz w:val="22"/>
          <w:szCs w:val="22"/>
        </w:rPr>
        <w:t>S</w:t>
      </w:r>
      <w:r w:rsidRPr="003C0426">
        <w:rPr>
          <w:sz w:val="22"/>
          <w:szCs w:val="22"/>
        </w:rPr>
        <w:t>:</w:t>
      </w:r>
      <w:r w:rsidR="00413FC0">
        <w:rPr>
          <w:sz w:val="22"/>
          <w:szCs w:val="22"/>
        </w:rPr>
        <w:t xml:space="preserve"> </w:t>
      </w:r>
      <w:r w:rsidR="00CD08F1">
        <w:rPr>
          <w:sz w:val="22"/>
          <w:szCs w:val="22"/>
        </w:rPr>
        <w:t>July 1, 2020</w:t>
      </w:r>
      <w:r w:rsidR="0038566F">
        <w:rPr>
          <w:sz w:val="22"/>
          <w:szCs w:val="22"/>
        </w:rPr>
        <w:t xml:space="preserve"> </w:t>
      </w:r>
      <w:r w:rsidR="00250599">
        <w:rPr>
          <w:sz w:val="22"/>
          <w:szCs w:val="22"/>
        </w:rPr>
        <w:t xml:space="preserve"> thru December 31, 2021</w:t>
      </w:r>
    </w:p>
    <w:p w14:paraId="7E75CF81" w14:textId="77777777" w:rsidR="004173F0" w:rsidRPr="003C0426" w:rsidRDefault="004173F0" w:rsidP="00806DAE">
      <w:pPr>
        <w:spacing w:after="240"/>
        <w:rPr>
          <w:sz w:val="22"/>
          <w:szCs w:val="22"/>
        </w:rPr>
      </w:pPr>
    </w:p>
    <w:p w14:paraId="08A67723" w14:textId="77777777" w:rsidR="00D52170" w:rsidRPr="007A270B" w:rsidRDefault="00D52170" w:rsidP="00806DAE">
      <w:pPr>
        <w:spacing w:after="240"/>
        <w:rPr>
          <w:sz w:val="22"/>
          <w:szCs w:val="22"/>
        </w:rPr>
      </w:pPr>
      <w:r w:rsidRPr="003C0426">
        <w:rPr>
          <w:sz w:val="22"/>
          <w:szCs w:val="22"/>
        </w:rPr>
        <w:t xml:space="preserve">CONTRACT FOR: </w:t>
      </w:r>
      <w:r w:rsidR="007A270B">
        <w:rPr>
          <w:sz w:val="22"/>
          <w:szCs w:val="22"/>
        </w:rPr>
        <w:t xml:space="preserve"> </w:t>
      </w:r>
      <w:r w:rsidR="007A270B" w:rsidRPr="007A270B">
        <w:rPr>
          <w:sz w:val="22"/>
          <w:szCs w:val="22"/>
        </w:rPr>
        <w:t>A comprehensive Associate Assistance Program (ASSIST Program) providing assessment, short-term counseling, referral services, mental health consultation, tr</w:t>
      </w:r>
      <w:r w:rsidR="006C12E9">
        <w:rPr>
          <w:sz w:val="22"/>
          <w:szCs w:val="22"/>
        </w:rPr>
        <w:t xml:space="preserve">aining and crisis intervention </w:t>
      </w:r>
      <w:r w:rsidR="007A270B" w:rsidRPr="00822597">
        <w:rPr>
          <w:sz w:val="22"/>
          <w:szCs w:val="22"/>
        </w:rPr>
        <w:t>by Flagstaff Child and Family Counseling Center</w:t>
      </w:r>
      <w:r w:rsidR="00C0362D" w:rsidRPr="00822597">
        <w:rPr>
          <w:sz w:val="22"/>
          <w:szCs w:val="22"/>
        </w:rPr>
        <w:t xml:space="preserve"> (DBA Flagstaff Counseling Center</w:t>
      </w:r>
      <w:r w:rsidR="00C0362D">
        <w:rPr>
          <w:sz w:val="22"/>
          <w:szCs w:val="22"/>
        </w:rPr>
        <w:t>)</w:t>
      </w:r>
      <w:r w:rsidR="00012EA9">
        <w:rPr>
          <w:sz w:val="22"/>
          <w:szCs w:val="22"/>
        </w:rPr>
        <w:t xml:space="preserve"> for</w:t>
      </w:r>
      <w:r w:rsidR="006C12E9">
        <w:rPr>
          <w:sz w:val="22"/>
          <w:szCs w:val="22"/>
        </w:rPr>
        <w:t xml:space="preserve"> W.L. Gore &amp; Associates, Inc. </w:t>
      </w:r>
      <w:r w:rsidR="00012EA9">
        <w:rPr>
          <w:sz w:val="22"/>
          <w:szCs w:val="22"/>
        </w:rPr>
        <w:t xml:space="preserve"> Associates who work in the </w:t>
      </w:r>
      <w:smartTag w:uri="urn:schemas-microsoft-com:office:smarttags" w:element="place">
        <w:smartTag w:uri="urn:schemas-microsoft-com:office:smarttags" w:element="City">
          <w:r w:rsidR="00012EA9">
            <w:rPr>
              <w:sz w:val="22"/>
              <w:szCs w:val="22"/>
            </w:rPr>
            <w:t>Flagstaff</w:t>
          </w:r>
        </w:smartTag>
      </w:smartTag>
      <w:r w:rsidR="00012EA9">
        <w:rPr>
          <w:sz w:val="22"/>
          <w:szCs w:val="22"/>
        </w:rPr>
        <w:t xml:space="preserve"> area.</w:t>
      </w:r>
    </w:p>
    <w:p w14:paraId="75352326" w14:textId="77777777" w:rsidR="00D52170" w:rsidRPr="003C0426" w:rsidRDefault="00D52170" w:rsidP="00806DAE">
      <w:pPr>
        <w:spacing w:after="240"/>
        <w:rPr>
          <w:sz w:val="22"/>
          <w:szCs w:val="22"/>
        </w:rPr>
      </w:pPr>
    </w:p>
    <w:p w14:paraId="129253CE" w14:textId="77777777" w:rsidR="00D52170" w:rsidRPr="003C0426" w:rsidRDefault="00D52170" w:rsidP="00806DAE">
      <w:pPr>
        <w:spacing w:after="240"/>
        <w:rPr>
          <w:sz w:val="22"/>
          <w:szCs w:val="22"/>
        </w:rPr>
      </w:pPr>
    </w:p>
    <w:p w14:paraId="12A5C800" w14:textId="77777777" w:rsidR="00D52170" w:rsidRPr="003C0426" w:rsidRDefault="00D52170" w:rsidP="00806DAE">
      <w:pPr>
        <w:spacing w:after="240"/>
        <w:rPr>
          <w:sz w:val="22"/>
          <w:szCs w:val="22"/>
        </w:rPr>
      </w:pPr>
    </w:p>
    <w:p w14:paraId="7CF66A62" w14:textId="77777777" w:rsidR="00D52170" w:rsidRPr="003C0426" w:rsidRDefault="00D52170" w:rsidP="00806DAE">
      <w:pPr>
        <w:spacing w:after="240"/>
        <w:rPr>
          <w:sz w:val="22"/>
          <w:szCs w:val="22"/>
        </w:rPr>
      </w:pPr>
    </w:p>
    <w:p w14:paraId="145C2F42" w14:textId="77777777" w:rsidR="00D52170" w:rsidRPr="003C0426" w:rsidRDefault="00D52170" w:rsidP="00806DAE">
      <w:pPr>
        <w:spacing w:after="240"/>
        <w:rPr>
          <w:sz w:val="22"/>
          <w:szCs w:val="22"/>
        </w:rPr>
      </w:pPr>
    </w:p>
    <w:p w14:paraId="2F8DC1FB" w14:textId="77777777" w:rsidR="00D52170" w:rsidRPr="003C0426" w:rsidRDefault="00D52170" w:rsidP="00806DAE">
      <w:pPr>
        <w:spacing w:after="240"/>
        <w:rPr>
          <w:sz w:val="22"/>
          <w:szCs w:val="22"/>
        </w:rPr>
      </w:pPr>
    </w:p>
    <w:p w14:paraId="6C578D34" w14:textId="77777777" w:rsidR="00D52170" w:rsidRPr="003C0426" w:rsidRDefault="00D52170" w:rsidP="00806DAE">
      <w:pPr>
        <w:spacing w:after="240"/>
        <w:jc w:val="center"/>
        <w:rPr>
          <w:sz w:val="22"/>
          <w:szCs w:val="22"/>
        </w:rPr>
      </w:pPr>
      <w:r w:rsidRPr="003C0426">
        <w:rPr>
          <w:sz w:val="22"/>
          <w:szCs w:val="22"/>
        </w:rPr>
        <w:lastRenderedPageBreak/>
        <w:t>PREAMBLE</w:t>
      </w:r>
    </w:p>
    <w:p w14:paraId="75D0E79E" w14:textId="77777777" w:rsidR="00D52170" w:rsidRPr="003C0426" w:rsidRDefault="00D52170" w:rsidP="00806DAE">
      <w:pPr>
        <w:spacing w:after="240"/>
        <w:rPr>
          <w:sz w:val="22"/>
          <w:szCs w:val="22"/>
        </w:rPr>
      </w:pPr>
      <w:r w:rsidRPr="003C0426">
        <w:rPr>
          <w:sz w:val="22"/>
          <w:szCs w:val="22"/>
        </w:rPr>
        <w:t xml:space="preserve">This contract </w:t>
      </w:r>
      <w:r w:rsidR="004B789B">
        <w:rPr>
          <w:sz w:val="22"/>
          <w:szCs w:val="22"/>
        </w:rPr>
        <w:t xml:space="preserve">agreement (“Agreement”) </w:t>
      </w:r>
      <w:r w:rsidRPr="003C0426">
        <w:rPr>
          <w:sz w:val="22"/>
          <w:szCs w:val="22"/>
        </w:rPr>
        <w:t>is hereby made and entered into by and between W.</w:t>
      </w:r>
      <w:r w:rsidR="007A270B">
        <w:rPr>
          <w:sz w:val="22"/>
          <w:szCs w:val="22"/>
        </w:rPr>
        <w:t xml:space="preserve"> </w:t>
      </w:r>
      <w:r w:rsidR="00450BA7">
        <w:rPr>
          <w:sz w:val="22"/>
          <w:szCs w:val="22"/>
        </w:rPr>
        <w:t>L. Gore &amp; Associates, I</w:t>
      </w:r>
      <w:r w:rsidRPr="003C0426">
        <w:rPr>
          <w:sz w:val="22"/>
          <w:szCs w:val="22"/>
        </w:rPr>
        <w:t xml:space="preserve">nc. (“Gore”) and </w:t>
      </w:r>
      <w:r w:rsidR="00364533" w:rsidRPr="00822597">
        <w:rPr>
          <w:sz w:val="22"/>
          <w:szCs w:val="22"/>
        </w:rPr>
        <w:t xml:space="preserve">Flagstaff Child and </w:t>
      </w:r>
      <w:smartTag w:uri="urn:schemas-microsoft-com:office:smarttags" w:element="place">
        <w:smartTag w:uri="urn:schemas-microsoft-com:office:smarttags" w:element="PlaceName">
          <w:r w:rsidR="00364533" w:rsidRPr="00822597">
            <w:rPr>
              <w:sz w:val="22"/>
              <w:szCs w:val="22"/>
            </w:rPr>
            <w:t>Family</w:t>
          </w:r>
        </w:smartTag>
        <w:r w:rsidR="00364533" w:rsidRPr="00822597">
          <w:rPr>
            <w:sz w:val="22"/>
            <w:szCs w:val="22"/>
          </w:rPr>
          <w:t xml:space="preserve"> </w:t>
        </w:r>
        <w:smartTag w:uri="urn:schemas-microsoft-com:office:smarttags" w:element="PlaceName">
          <w:r w:rsidR="00364533" w:rsidRPr="00822597">
            <w:rPr>
              <w:sz w:val="22"/>
              <w:szCs w:val="22"/>
            </w:rPr>
            <w:t>Counseling</w:t>
          </w:r>
        </w:smartTag>
        <w:r w:rsidR="00364533" w:rsidRPr="00822597">
          <w:rPr>
            <w:sz w:val="22"/>
            <w:szCs w:val="22"/>
          </w:rPr>
          <w:t xml:space="preserve"> </w:t>
        </w:r>
        <w:smartTag w:uri="urn:schemas-microsoft-com:office:smarttags" w:element="PlaceType">
          <w:r w:rsidR="00364533" w:rsidRPr="00822597">
            <w:rPr>
              <w:sz w:val="22"/>
              <w:szCs w:val="22"/>
            </w:rPr>
            <w:t>Center</w:t>
          </w:r>
        </w:smartTag>
      </w:smartTag>
      <w:r w:rsidR="00364533" w:rsidRPr="00822597">
        <w:rPr>
          <w:sz w:val="22"/>
          <w:szCs w:val="22"/>
        </w:rPr>
        <w:t xml:space="preserve"> (“FCFCC”).</w:t>
      </w:r>
      <w:r w:rsidR="00421D2B" w:rsidRPr="00822597">
        <w:rPr>
          <w:sz w:val="22"/>
          <w:szCs w:val="22"/>
        </w:rPr>
        <w:t xml:space="preserve"> Collectively, Gore and FCFCC</w:t>
      </w:r>
      <w:r w:rsidR="00421D2B">
        <w:rPr>
          <w:sz w:val="22"/>
          <w:szCs w:val="22"/>
        </w:rPr>
        <w:t xml:space="preserve"> are (“the Parties”).</w:t>
      </w:r>
    </w:p>
    <w:p w14:paraId="6A528F9B" w14:textId="77777777" w:rsidR="00364533" w:rsidRPr="003C0426" w:rsidRDefault="00364533" w:rsidP="00806DAE">
      <w:pPr>
        <w:spacing w:after="240"/>
        <w:rPr>
          <w:sz w:val="22"/>
          <w:szCs w:val="22"/>
        </w:rPr>
      </w:pPr>
    </w:p>
    <w:p w14:paraId="7C5C2D35" w14:textId="77777777" w:rsidR="00364533" w:rsidRPr="003C0426" w:rsidRDefault="00364533" w:rsidP="00806DAE">
      <w:pPr>
        <w:spacing w:after="240"/>
        <w:jc w:val="center"/>
        <w:rPr>
          <w:sz w:val="22"/>
          <w:szCs w:val="22"/>
        </w:rPr>
      </w:pPr>
      <w:r w:rsidRPr="003C0426">
        <w:rPr>
          <w:sz w:val="22"/>
          <w:szCs w:val="22"/>
        </w:rPr>
        <w:t>RECITAL</w:t>
      </w:r>
    </w:p>
    <w:p w14:paraId="773F4CC7" w14:textId="77777777" w:rsidR="00BE1377" w:rsidRPr="003C0426" w:rsidRDefault="00BE1377" w:rsidP="00806DAE">
      <w:pPr>
        <w:spacing w:after="240"/>
        <w:rPr>
          <w:sz w:val="22"/>
          <w:szCs w:val="22"/>
        </w:rPr>
      </w:pPr>
      <w:r>
        <w:rPr>
          <w:sz w:val="22"/>
          <w:szCs w:val="22"/>
        </w:rPr>
        <w:t>WHEREAS, FCFCC is engaged in the business of providing assessment, short-term counseling, referral services, mental health consultation, training and crisis intervention to individuals in response to personal issues including, but not necessarily limited to, alcoholism, drug problems, marital/family problems, and mental, emotional and behavioral disorders; and</w:t>
      </w:r>
    </w:p>
    <w:p w14:paraId="52715851" w14:textId="77777777" w:rsidR="00543201" w:rsidRPr="003C0426" w:rsidRDefault="00543201" w:rsidP="00806DAE">
      <w:pPr>
        <w:spacing w:after="240"/>
        <w:rPr>
          <w:sz w:val="22"/>
          <w:szCs w:val="22"/>
        </w:rPr>
      </w:pPr>
      <w:r w:rsidRPr="003C0426">
        <w:rPr>
          <w:sz w:val="22"/>
          <w:szCs w:val="22"/>
        </w:rPr>
        <w:t xml:space="preserve">WHEREAS, Gore desires to </w:t>
      </w:r>
      <w:r w:rsidR="008F58A6">
        <w:rPr>
          <w:sz w:val="22"/>
          <w:szCs w:val="22"/>
        </w:rPr>
        <w:t>maintain</w:t>
      </w:r>
      <w:r w:rsidR="008F58A6" w:rsidRPr="003C0426">
        <w:rPr>
          <w:sz w:val="22"/>
          <w:szCs w:val="22"/>
        </w:rPr>
        <w:t xml:space="preserve"> </w:t>
      </w:r>
      <w:r w:rsidRPr="003C0426">
        <w:rPr>
          <w:sz w:val="22"/>
          <w:szCs w:val="22"/>
        </w:rPr>
        <w:t>the services of FCFCC to act as a provider of the ASSIST Program, i.e. Employee Assistance Program, and FCFCC has a</w:t>
      </w:r>
      <w:r w:rsidR="004E1B24" w:rsidRPr="003C0426">
        <w:rPr>
          <w:sz w:val="22"/>
          <w:szCs w:val="22"/>
        </w:rPr>
        <w:t>greed to act in such a capacity.</w:t>
      </w:r>
    </w:p>
    <w:p w14:paraId="6155F62A" w14:textId="77777777" w:rsidR="008F58A6" w:rsidRDefault="008F58A6" w:rsidP="008F58A6">
      <w:pPr>
        <w:spacing w:after="240"/>
        <w:rPr>
          <w:sz w:val="22"/>
          <w:szCs w:val="22"/>
        </w:rPr>
      </w:pPr>
      <w:r w:rsidRPr="003C0426">
        <w:rPr>
          <w:sz w:val="22"/>
          <w:szCs w:val="22"/>
        </w:rPr>
        <w:t xml:space="preserve">WHEREAS, Gore and FCFCC </w:t>
      </w:r>
      <w:r>
        <w:rPr>
          <w:sz w:val="22"/>
          <w:szCs w:val="22"/>
        </w:rPr>
        <w:t xml:space="preserve">have a contract retainer agreement </w:t>
      </w:r>
      <w:r w:rsidRPr="003C0426">
        <w:rPr>
          <w:sz w:val="22"/>
          <w:szCs w:val="22"/>
        </w:rPr>
        <w:t xml:space="preserve">whereby FCFCC </w:t>
      </w:r>
      <w:r>
        <w:rPr>
          <w:sz w:val="22"/>
          <w:szCs w:val="22"/>
        </w:rPr>
        <w:t xml:space="preserve">provides the ASSIST </w:t>
      </w:r>
      <w:r w:rsidRPr="003C0426">
        <w:rPr>
          <w:sz w:val="22"/>
          <w:szCs w:val="22"/>
        </w:rPr>
        <w:t>Program for Gore Associates in the Flagstaff area</w:t>
      </w:r>
      <w:r>
        <w:rPr>
          <w:sz w:val="22"/>
          <w:szCs w:val="22"/>
        </w:rPr>
        <w:t xml:space="preserve"> effective January 1, 2018 through December 31, 2020;</w:t>
      </w:r>
      <w:r w:rsidRPr="008F58A6">
        <w:rPr>
          <w:sz w:val="22"/>
          <w:szCs w:val="22"/>
        </w:rPr>
        <w:t xml:space="preserve"> </w:t>
      </w:r>
      <w:r w:rsidRPr="003C0426">
        <w:rPr>
          <w:sz w:val="22"/>
          <w:szCs w:val="22"/>
        </w:rPr>
        <w:t>and</w:t>
      </w:r>
    </w:p>
    <w:p w14:paraId="39D181D3" w14:textId="77777777" w:rsidR="008F58A6" w:rsidRDefault="008F58A6" w:rsidP="008F58A6">
      <w:pPr>
        <w:spacing w:after="240"/>
        <w:rPr>
          <w:sz w:val="22"/>
          <w:szCs w:val="22"/>
        </w:rPr>
      </w:pPr>
      <w:r>
        <w:rPr>
          <w:sz w:val="22"/>
          <w:szCs w:val="22"/>
        </w:rPr>
        <w:t xml:space="preserve">WHEREAS, THE PARTIES </w:t>
      </w:r>
      <w:r w:rsidRPr="003C0426">
        <w:rPr>
          <w:sz w:val="22"/>
          <w:szCs w:val="22"/>
        </w:rPr>
        <w:t xml:space="preserve">desire to </w:t>
      </w:r>
      <w:r>
        <w:rPr>
          <w:sz w:val="22"/>
          <w:szCs w:val="22"/>
        </w:rPr>
        <w:t>renew their</w:t>
      </w:r>
      <w:r w:rsidRPr="003C0426">
        <w:rPr>
          <w:sz w:val="22"/>
          <w:szCs w:val="22"/>
        </w:rPr>
        <w:t xml:space="preserve"> contractual relationship</w:t>
      </w:r>
      <w:r w:rsidR="00C77CB2">
        <w:rPr>
          <w:sz w:val="22"/>
          <w:szCs w:val="22"/>
        </w:rPr>
        <w:t xml:space="preserve"> through December 31, 2021</w:t>
      </w:r>
      <w:r w:rsidRPr="003C0426">
        <w:rPr>
          <w:sz w:val="22"/>
          <w:szCs w:val="22"/>
        </w:rPr>
        <w:t xml:space="preserve">; </w:t>
      </w:r>
    </w:p>
    <w:p w14:paraId="356E49F4" w14:textId="77777777" w:rsidR="004E1B24" w:rsidRPr="003C0426" w:rsidRDefault="004E1B24" w:rsidP="00806DAE">
      <w:pPr>
        <w:spacing w:after="240"/>
        <w:rPr>
          <w:sz w:val="22"/>
          <w:szCs w:val="22"/>
        </w:rPr>
      </w:pPr>
      <w:r w:rsidRPr="003C0426">
        <w:rPr>
          <w:sz w:val="22"/>
          <w:szCs w:val="22"/>
        </w:rPr>
        <w:t xml:space="preserve">WHEREAS, this contract represents the definitive terms and conditions for the work contemplated by this contract. </w:t>
      </w:r>
    </w:p>
    <w:p w14:paraId="6317E85C" w14:textId="77777777" w:rsidR="004E1B24" w:rsidRPr="003C0426" w:rsidRDefault="004E1B24" w:rsidP="00806DAE">
      <w:pPr>
        <w:spacing w:after="240"/>
        <w:rPr>
          <w:sz w:val="22"/>
          <w:szCs w:val="22"/>
        </w:rPr>
      </w:pPr>
      <w:r w:rsidRPr="003C0426">
        <w:rPr>
          <w:sz w:val="22"/>
          <w:szCs w:val="22"/>
        </w:rPr>
        <w:t>NOW THEREFORE, in consideration of the premises and mutual agreements hereinafter set forth, the Parties hereto mutually agree as follow</w:t>
      </w:r>
      <w:r w:rsidR="006C12E9">
        <w:rPr>
          <w:sz w:val="22"/>
          <w:szCs w:val="22"/>
        </w:rPr>
        <w:t>s</w:t>
      </w:r>
      <w:r w:rsidRPr="003C0426">
        <w:rPr>
          <w:sz w:val="22"/>
          <w:szCs w:val="22"/>
        </w:rPr>
        <w:t>:</w:t>
      </w:r>
    </w:p>
    <w:p w14:paraId="2739FFA5" w14:textId="77777777" w:rsidR="00364533" w:rsidRPr="003C0426" w:rsidRDefault="00364533" w:rsidP="00806DAE">
      <w:pPr>
        <w:spacing w:after="240"/>
        <w:rPr>
          <w:sz w:val="22"/>
          <w:szCs w:val="22"/>
        </w:rPr>
      </w:pPr>
    </w:p>
    <w:p w14:paraId="771117D5" w14:textId="77777777" w:rsidR="00364533" w:rsidRPr="003C0426" w:rsidRDefault="00364533" w:rsidP="00806DAE">
      <w:pPr>
        <w:spacing w:after="240"/>
        <w:jc w:val="center"/>
        <w:rPr>
          <w:sz w:val="22"/>
          <w:szCs w:val="22"/>
        </w:rPr>
      </w:pPr>
      <w:r w:rsidRPr="003C0426">
        <w:rPr>
          <w:sz w:val="22"/>
          <w:szCs w:val="22"/>
        </w:rPr>
        <w:t xml:space="preserve">SCHEDULE OF CONTRACT ARTICLES </w:t>
      </w:r>
    </w:p>
    <w:p w14:paraId="65CC3DBD" w14:textId="77777777" w:rsidR="00364533" w:rsidRPr="003C0426" w:rsidRDefault="00364533" w:rsidP="00806DAE">
      <w:pPr>
        <w:spacing w:after="240"/>
        <w:rPr>
          <w:sz w:val="22"/>
          <w:szCs w:val="22"/>
        </w:rPr>
      </w:pPr>
      <w:r w:rsidRPr="003C0426">
        <w:rPr>
          <w:sz w:val="22"/>
          <w:szCs w:val="22"/>
        </w:rPr>
        <w:t>ARTICLE I – STATEMENT OF WORK</w:t>
      </w:r>
    </w:p>
    <w:p w14:paraId="67696322" w14:textId="77777777" w:rsidR="00364533" w:rsidRPr="003C0426" w:rsidRDefault="00364533" w:rsidP="00806DAE">
      <w:pPr>
        <w:numPr>
          <w:ilvl w:val="0"/>
          <w:numId w:val="1"/>
        </w:numPr>
        <w:spacing w:after="240"/>
        <w:rPr>
          <w:sz w:val="22"/>
          <w:szCs w:val="22"/>
        </w:rPr>
      </w:pPr>
      <w:r w:rsidRPr="003C0426">
        <w:rPr>
          <w:sz w:val="22"/>
          <w:szCs w:val="22"/>
          <w:u w:val="single"/>
        </w:rPr>
        <w:t xml:space="preserve">Objective </w:t>
      </w:r>
      <w:r w:rsidRPr="003C0426">
        <w:rPr>
          <w:sz w:val="22"/>
          <w:szCs w:val="22"/>
        </w:rPr>
        <w:t xml:space="preserve"> </w:t>
      </w:r>
    </w:p>
    <w:p w14:paraId="510D09A2" w14:textId="77777777" w:rsidR="00364533" w:rsidRDefault="004B789B" w:rsidP="00806DAE">
      <w:pPr>
        <w:numPr>
          <w:ilvl w:val="1"/>
          <w:numId w:val="1"/>
        </w:numPr>
        <w:spacing w:after="240"/>
        <w:rPr>
          <w:sz w:val="22"/>
          <w:szCs w:val="22"/>
        </w:rPr>
      </w:pPr>
      <w:r>
        <w:rPr>
          <w:sz w:val="22"/>
          <w:szCs w:val="22"/>
        </w:rPr>
        <w:t>Gore</w:t>
      </w:r>
      <w:r w:rsidR="007A270B">
        <w:rPr>
          <w:sz w:val="22"/>
          <w:szCs w:val="22"/>
        </w:rPr>
        <w:t xml:space="preserve"> hereby agrees to contract with </w:t>
      </w:r>
      <w:r w:rsidR="00450BA7">
        <w:rPr>
          <w:sz w:val="22"/>
          <w:szCs w:val="22"/>
        </w:rPr>
        <w:t>FCFCC</w:t>
      </w:r>
      <w:r w:rsidR="007A270B">
        <w:rPr>
          <w:sz w:val="22"/>
          <w:szCs w:val="22"/>
        </w:rPr>
        <w:t xml:space="preserve"> to obtain support for a comprehensive Associate ASSIST Program. </w:t>
      </w:r>
      <w:r>
        <w:rPr>
          <w:sz w:val="22"/>
          <w:szCs w:val="22"/>
        </w:rPr>
        <w:t>FCFCC</w:t>
      </w:r>
      <w:r w:rsidR="007A270B">
        <w:rPr>
          <w:sz w:val="22"/>
          <w:szCs w:val="22"/>
        </w:rPr>
        <w:t xml:space="preserve"> shall implement such services as specified in this contract and shall meet all contract delivery dates. </w:t>
      </w:r>
    </w:p>
    <w:p w14:paraId="7C377679" w14:textId="77777777" w:rsidR="007A270B" w:rsidRDefault="007A270B" w:rsidP="00806DAE">
      <w:pPr>
        <w:numPr>
          <w:ilvl w:val="1"/>
          <w:numId w:val="1"/>
        </w:numPr>
        <w:spacing w:after="240"/>
        <w:rPr>
          <w:sz w:val="22"/>
          <w:szCs w:val="22"/>
        </w:rPr>
      </w:pPr>
      <w:r>
        <w:rPr>
          <w:sz w:val="22"/>
          <w:szCs w:val="22"/>
        </w:rPr>
        <w:t xml:space="preserve">The services shall be performed to the satisfaction of </w:t>
      </w:r>
      <w:r w:rsidR="004B789B">
        <w:rPr>
          <w:sz w:val="22"/>
          <w:szCs w:val="22"/>
        </w:rPr>
        <w:t>Gore</w:t>
      </w:r>
      <w:r>
        <w:rPr>
          <w:sz w:val="22"/>
          <w:szCs w:val="22"/>
        </w:rPr>
        <w:t xml:space="preserve"> in accordance with the provisions of this contract and shall be performed in accordance with generally acce</w:t>
      </w:r>
      <w:r w:rsidR="006C12E9">
        <w:rPr>
          <w:sz w:val="22"/>
          <w:szCs w:val="22"/>
        </w:rPr>
        <w:t>pted professional mental health</w:t>
      </w:r>
      <w:r>
        <w:rPr>
          <w:sz w:val="22"/>
          <w:szCs w:val="22"/>
        </w:rPr>
        <w:t xml:space="preserve"> standards and shall be in accordance with such requirements or restriction</w:t>
      </w:r>
      <w:r w:rsidR="006C12E9">
        <w:rPr>
          <w:sz w:val="22"/>
          <w:szCs w:val="22"/>
        </w:rPr>
        <w:t>s</w:t>
      </w:r>
      <w:r>
        <w:rPr>
          <w:sz w:val="22"/>
          <w:szCs w:val="22"/>
        </w:rPr>
        <w:t xml:space="preserve"> as may be lawfully imposed. </w:t>
      </w:r>
    </w:p>
    <w:p w14:paraId="76C8EC00" w14:textId="77777777" w:rsidR="00364533" w:rsidRPr="003C0426" w:rsidRDefault="00364533" w:rsidP="00806DAE">
      <w:pPr>
        <w:numPr>
          <w:ilvl w:val="0"/>
          <w:numId w:val="1"/>
        </w:numPr>
        <w:spacing w:after="240"/>
        <w:rPr>
          <w:sz w:val="22"/>
          <w:szCs w:val="22"/>
        </w:rPr>
      </w:pPr>
      <w:r w:rsidRPr="003C0426">
        <w:rPr>
          <w:sz w:val="22"/>
          <w:szCs w:val="22"/>
          <w:u w:val="single"/>
        </w:rPr>
        <w:t xml:space="preserve">Definition of Work </w:t>
      </w:r>
    </w:p>
    <w:p w14:paraId="1512B982" w14:textId="77777777" w:rsidR="004F597E" w:rsidRDefault="004F597E" w:rsidP="004F597E">
      <w:pPr>
        <w:numPr>
          <w:ilvl w:val="1"/>
          <w:numId w:val="1"/>
        </w:numPr>
        <w:tabs>
          <w:tab w:val="left" w:pos="900"/>
          <w:tab w:val="num" w:pos="1860"/>
        </w:tabs>
        <w:rPr>
          <w:sz w:val="22"/>
          <w:szCs w:val="22"/>
        </w:rPr>
      </w:pPr>
      <w:r>
        <w:rPr>
          <w:sz w:val="22"/>
          <w:szCs w:val="22"/>
        </w:rPr>
        <w:lastRenderedPageBreak/>
        <w:t xml:space="preserve">FCFCC </w:t>
      </w:r>
      <w:r w:rsidRPr="00C136ED">
        <w:rPr>
          <w:sz w:val="22"/>
          <w:szCs w:val="22"/>
        </w:rPr>
        <w:t xml:space="preserve">shall set up, operate and conduct an Associate ASSIST Program for the benefit of </w:t>
      </w:r>
      <w:r w:rsidR="004B789B">
        <w:rPr>
          <w:sz w:val="22"/>
          <w:szCs w:val="22"/>
        </w:rPr>
        <w:t>Gore</w:t>
      </w:r>
      <w:r w:rsidRPr="00C136ED">
        <w:rPr>
          <w:sz w:val="22"/>
          <w:szCs w:val="22"/>
        </w:rPr>
        <w:t>, its Associates and their covered family members</w:t>
      </w:r>
      <w:r w:rsidR="006C12E9">
        <w:rPr>
          <w:sz w:val="22"/>
          <w:szCs w:val="22"/>
        </w:rPr>
        <w:t xml:space="preserve"> in the Flagstaff area</w:t>
      </w:r>
      <w:r w:rsidRPr="00C136ED">
        <w:rPr>
          <w:sz w:val="22"/>
          <w:szCs w:val="22"/>
        </w:rPr>
        <w:t xml:space="preserve"> to provide assessment, short-term counseling,</w:t>
      </w:r>
      <w:r w:rsidR="009F3666">
        <w:rPr>
          <w:sz w:val="22"/>
          <w:szCs w:val="22"/>
        </w:rPr>
        <w:t xml:space="preserve"> virtual counseling session</w:t>
      </w:r>
      <w:r w:rsidR="004B5F95">
        <w:rPr>
          <w:sz w:val="22"/>
          <w:szCs w:val="22"/>
        </w:rPr>
        <w:t>s</w:t>
      </w:r>
      <w:r w:rsidR="009F3666">
        <w:rPr>
          <w:sz w:val="22"/>
          <w:szCs w:val="22"/>
        </w:rPr>
        <w:t>, group sessions,</w:t>
      </w:r>
      <w:r w:rsidRPr="00C136ED">
        <w:rPr>
          <w:sz w:val="22"/>
          <w:szCs w:val="22"/>
        </w:rPr>
        <w:t xml:space="preserve"> referral services, mental health consultation</w:t>
      </w:r>
      <w:r w:rsidR="006C12E9">
        <w:rPr>
          <w:sz w:val="22"/>
          <w:szCs w:val="22"/>
        </w:rPr>
        <w:t>s</w:t>
      </w:r>
      <w:r w:rsidRPr="00C136ED">
        <w:rPr>
          <w:sz w:val="22"/>
          <w:szCs w:val="22"/>
        </w:rPr>
        <w:t xml:space="preserve">, training, crisis intervention, and various promotional activities as hereinafter described. </w:t>
      </w:r>
      <w:r w:rsidR="0059140A">
        <w:rPr>
          <w:sz w:val="22"/>
          <w:szCs w:val="22"/>
        </w:rPr>
        <w:t xml:space="preserve">Those assessment and counseling services are described in the FCFCC website at flagcounseling.com. </w:t>
      </w:r>
      <w:r w:rsidR="001A1A12">
        <w:rPr>
          <w:sz w:val="22"/>
          <w:szCs w:val="22"/>
        </w:rPr>
        <w:t xml:space="preserve">Services are available for Associates </w:t>
      </w:r>
      <w:r w:rsidR="00C33BA9">
        <w:rPr>
          <w:sz w:val="22"/>
          <w:szCs w:val="22"/>
        </w:rPr>
        <w:t>and family m</w:t>
      </w:r>
      <w:r w:rsidR="00DE7D64">
        <w:rPr>
          <w:sz w:val="22"/>
          <w:szCs w:val="22"/>
        </w:rPr>
        <w:t>embers</w:t>
      </w:r>
      <w:r w:rsidR="001A1A12">
        <w:rPr>
          <w:sz w:val="22"/>
          <w:szCs w:val="22"/>
        </w:rPr>
        <w:t>.</w:t>
      </w:r>
      <w:r w:rsidRPr="00C136ED">
        <w:rPr>
          <w:sz w:val="22"/>
          <w:szCs w:val="22"/>
        </w:rPr>
        <w:t xml:space="preserve"> Each time the term Gore Associates is used, it includes both the Associates </w:t>
      </w:r>
      <w:r w:rsidR="00584ACB" w:rsidRPr="00A11478">
        <w:rPr>
          <w:sz w:val="22"/>
          <w:szCs w:val="22"/>
        </w:rPr>
        <w:t xml:space="preserve">and their </w:t>
      </w:r>
      <w:r w:rsidR="00584ACB">
        <w:rPr>
          <w:sz w:val="22"/>
          <w:szCs w:val="22"/>
        </w:rPr>
        <w:t>immediate</w:t>
      </w:r>
      <w:r w:rsidR="00584ACB" w:rsidRPr="00A11478">
        <w:rPr>
          <w:sz w:val="22"/>
          <w:szCs w:val="22"/>
        </w:rPr>
        <w:t xml:space="preserve"> family members with </w:t>
      </w:r>
      <w:r w:rsidR="00584ACB">
        <w:rPr>
          <w:sz w:val="22"/>
          <w:szCs w:val="22"/>
        </w:rPr>
        <w:t>immediate</w:t>
      </w:r>
      <w:r w:rsidR="00584ACB" w:rsidRPr="00A11478">
        <w:rPr>
          <w:sz w:val="22"/>
          <w:szCs w:val="22"/>
        </w:rPr>
        <w:t xml:space="preserve"> family members being defined as any benefit eligible</w:t>
      </w:r>
      <w:r w:rsidR="00584ACB">
        <w:rPr>
          <w:sz w:val="22"/>
          <w:szCs w:val="22"/>
        </w:rPr>
        <w:t xml:space="preserve"> family member of an Associate.</w:t>
      </w:r>
    </w:p>
    <w:p w14:paraId="0A636D4C" w14:textId="77777777" w:rsidR="004F597E" w:rsidRDefault="004F597E" w:rsidP="004F597E">
      <w:pPr>
        <w:tabs>
          <w:tab w:val="left" w:pos="900"/>
        </w:tabs>
        <w:ind w:left="1440"/>
        <w:rPr>
          <w:sz w:val="22"/>
          <w:szCs w:val="22"/>
        </w:rPr>
      </w:pPr>
    </w:p>
    <w:p w14:paraId="2364B183" w14:textId="77777777" w:rsidR="00C12318" w:rsidRDefault="003A72F7" w:rsidP="00C12318">
      <w:pPr>
        <w:numPr>
          <w:ilvl w:val="1"/>
          <w:numId w:val="1"/>
        </w:numPr>
        <w:spacing w:after="240"/>
        <w:rPr>
          <w:sz w:val="22"/>
          <w:szCs w:val="22"/>
        </w:rPr>
      </w:pPr>
      <w:r w:rsidRPr="003C0426">
        <w:rPr>
          <w:sz w:val="22"/>
          <w:szCs w:val="22"/>
        </w:rPr>
        <w:t>FCFCC will operate and conduct a p</w:t>
      </w:r>
      <w:r w:rsidR="006C12E9">
        <w:rPr>
          <w:sz w:val="22"/>
          <w:szCs w:val="22"/>
        </w:rPr>
        <w:t>rofessional Associate ASSIST</w:t>
      </w:r>
      <w:r w:rsidRPr="003C0426">
        <w:rPr>
          <w:sz w:val="22"/>
          <w:szCs w:val="22"/>
        </w:rPr>
        <w:t xml:space="preserve"> Program to provide primarily assessment</w:t>
      </w:r>
      <w:r w:rsidR="006C12E9">
        <w:rPr>
          <w:sz w:val="22"/>
          <w:szCs w:val="22"/>
        </w:rPr>
        <w:t>s</w:t>
      </w:r>
      <w:r w:rsidRPr="003C0426">
        <w:rPr>
          <w:sz w:val="22"/>
          <w:szCs w:val="22"/>
        </w:rPr>
        <w:t>, referral</w:t>
      </w:r>
      <w:r w:rsidR="006C12E9">
        <w:rPr>
          <w:sz w:val="22"/>
          <w:szCs w:val="22"/>
        </w:rPr>
        <w:t>s</w:t>
      </w:r>
      <w:r w:rsidRPr="003C0426">
        <w:rPr>
          <w:sz w:val="22"/>
          <w:szCs w:val="22"/>
        </w:rPr>
        <w:t>, and follow-up services, as well as, short-term counseling and appropriate support and assist</w:t>
      </w:r>
      <w:r w:rsidR="00C12318">
        <w:rPr>
          <w:sz w:val="22"/>
          <w:szCs w:val="22"/>
        </w:rPr>
        <w:t xml:space="preserve">ance to all covered Associates, </w:t>
      </w:r>
      <w:r w:rsidR="00C12318" w:rsidRPr="003C0426">
        <w:rPr>
          <w:sz w:val="22"/>
          <w:szCs w:val="22"/>
        </w:rPr>
        <w:t>and, at the request of Gore, to conduct training programs, Associate orientation</w:t>
      </w:r>
      <w:r w:rsidR="00C12318">
        <w:rPr>
          <w:sz w:val="22"/>
          <w:szCs w:val="22"/>
        </w:rPr>
        <w:t>s</w:t>
      </w:r>
      <w:r w:rsidR="00C12318" w:rsidRPr="003C0426">
        <w:rPr>
          <w:sz w:val="22"/>
          <w:szCs w:val="22"/>
        </w:rPr>
        <w:t xml:space="preserve"> (to the ASSIST program) and various promotional activities hereinafter described. </w:t>
      </w:r>
    </w:p>
    <w:p w14:paraId="68FAAB34" w14:textId="77777777" w:rsidR="003A72F7" w:rsidRDefault="003A72F7" w:rsidP="00624440">
      <w:pPr>
        <w:spacing w:after="240"/>
        <w:ind w:left="1800"/>
        <w:rPr>
          <w:sz w:val="22"/>
          <w:szCs w:val="22"/>
        </w:rPr>
      </w:pPr>
    </w:p>
    <w:p w14:paraId="7386E811" w14:textId="77777777" w:rsidR="00E04D2E" w:rsidRPr="003C0426" w:rsidRDefault="00E04D2E" w:rsidP="00E04D2E">
      <w:pPr>
        <w:spacing w:after="240"/>
        <w:rPr>
          <w:sz w:val="22"/>
          <w:szCs w:val="22"/>
        </w:rPr>
      </w:pPr>
      <w:r w:rsidRPr="003C0426">
        <w:rPr>
          <w:sz w:val="22"/>
          <w:szCs w:val="22"/>
        </w:rPr>
        <w:t>ARTICLE II – TERM OF CONTRACT</w:t>
      </w:r>
    </w:p>
    <w:p w14:paraId="1981CFE3" w14:textId="77777777" w:rsidR="00E04D2E" w:rsidRDefault="00E04D2E" w:rsidP="002A6026">
      <w:pPr>
        <w:numPr>
          <w:ilvl w:val="0"/>
          <w:numId w:val="11"/>
        </w:numPr>
        <w:tabs>
          <w:tab w:val="clear" w:pos="1425"/>
          <w:tab w:val="left" w:pos="900"/>
          <w:tab w:val="num" w:pos="945"/>
        </w:tabs>
        <w:ind w:left="1245"/>
        <w:rPr>
          <w:sz w:val="22"/>
          <w:szCs w:val="22"/>
        </w:rPr>
      </w:pPr>
      <w:r>
        <w:rPr>
          <w:sz w:val="22"/>
          <w:szCs w:val="22"/>
        </w:rPr>
        <w:t xml:space="preserve">     The term of this Agreement is from the E</w:t>
      </w:r>
      <w:r w:rsidR="00C33BA9">
        <w:rPr>
          <w:sz w:val="22"/>
          <w:szCs w:val="22"/>
        </w:rPr>
        <w:t>ffective D</w:t>
      </w:r>
      <w:r w:rsidR="00BF1E2B">
        <w:rPr>
          <w:sz w:val="22"/>
          <w:szCs w:val="22"/>
        </w:rPr>
        <w:t xml:space="preserve">ate of </w:t>
      </w:r>
      <w:r w:rsidR="00CD08F1">
        <w:rPr>
          <w:sz w:val="22"/>
          <w:szCs w:val="22"/>
        </w:rPr>
        <w:t xml:space="preserve">July </w:t>
      </w:r>
      <w:r w:rsidR="00BF1E2B">
        <w:rPr>
          <w:sz w:val="22"/>
          <w:szCs w:val="22"/>
        </w:rPr>
        <w:t>1, 20</w:t>
      </w:r>
      <w:r w:rsidR="009F3666">
        <w:rPr>
          <w:sz w:val="22"/>
          <w:szCs w:val="22"/>
        </w:rPr>
        <w:t>2</w:t>
      </w:r>
      <w:r w:rsidR="00CD08F1">
        <w:rPr>
          <w:sz w:val="22"/>
          <w:szCs w:val="22"/>
        </w:rPr>
        <w:t>0</w:t>
      </w:r>
      <w:r w:rsidR="00BF1E2B">
        <w:rPr>
          <w:sz w:val="22"/>
          <w:szCs w:val="22"/>
        </w:rPr>
        <w:t xml:space="preserve"> through December 31, </w:t>
      </w:r>
      <w:r w:rsidR="00584ACB">
        <w:rPr>
          <w:sz w:val="22"/>
          <w:szCs w:val="22"/>
        </w:rPr>
        <w:t>202</w:t>
      </w:r>
      <w:r w:rsidR="004B5F95">
        <w:rPr>
          <w:sz w:val="22"/>
          <w:szCs w:val="22"/>
        </w:rPr>
        <w:t>1</w:t>
      </w:r>
      <w:r w:rsidR="009F3666">
        <w:rPr>
          <w:sz w:val="22"/>
          <w:szCs w:val="22"/>
        </w:rPr>
        <w:t>_</w:t>
      </w:r>
      <w:r w:rsidR="0059140A">
        <w:rPr>
          <w:sz w:val="22"/>
          <w:szCs w:val="22"/>
        </w:rPr>
        <w:t xml:space="preserve">.  Any </w:t>
      </w:r>
      <w:r>
        <w:rPr>
          <w:sz w:val="22"/>
          <w:szCs w:val="22"/>
        </w:rPr>
        <w:t xml:space="preserve">changes and </w:t>
      </w:r>
      <w:r w:rsidR="00B53AE3">
        <w:rPr>
          <w:sz w:val="22"/>
          <w:szCs w:val="22"/>
        </w:rPr>
        <w:t xml:space="preserve">prior </w:t>
      </w:r>
      <w:r>
        <w:rPr>
          <w:sz w:val="22"/>
          <w:szCs w:val="22"/>
        </w:rPr>
        <w:t xml:space="preserve">agreements between the parties </w:t>
      </w:r>
      <w:r w:rsidR="009F3666">
        <w:rPr>
          <w:sz w:val="22"/>
          <w:szCs w:val="22"/>
        </w:rPr>
        <w:t xml:space="preserve">are superseded, and any additional engagement </w:t>
      </w:r>
      <w:r>
        <w:rPr>
          <w:sz w:val="22"/>
          <w:szCs w:val="22"/>
        </w:rPr>
        <w:t>must be specifically negotiated, reduced to writing and signed by both parties. FCFCC shall provide Gore with its proposal for a new Agreement no later than 120 days prior to expiration of Agreement.</w:t>
      </w:r>
    </w:p>
    <w:p w14:paraId="2410E6BF" w14:textId="77777777" w:rsidR="00E04D2E" w:rsidRPr="00C136ED" w:rsidRDefault="005A366E" w:rsidP="005A366E">
      <w:pPr>
        <w:tabs>
          <w:tab w:val="left" w:pos="900"/>
        </w:tabs>
        <w:rPr>
          <w:sz w:val="22"/>
          <w:szCs w:val="22"/>
        </w:rPr>
      </w:pPr>
      <w:r>
        <w:rPr>
          <w:sz w:val="22"/>
          <w:szCs w:val="22"/>
        </w:rPr>
        <w:br w:type="page"/>
      </w:r>
      <w:r w:rsidR="00E04D2E" w:rsidRPr="00C136ED">
        <w:rPr>
          <w:sz w:val="22"/>
          <w:szCs w:val="22"/>
        </w:rPr>
        <w:lastRenderedPageBreak/>
        <w:t xml:space="preserve">ARTICLE III – W. L. GORE &amp; ASSOCIATES, INC. ASSIST PROGRAM ADVISORY      </w:t>
      </w:r>
    </w:p>
    <w:p w14:paraId="3770F877" w14:textId="77777777" w:rsidR="00E04D2E" w:rsidRPr="00C136ED" w:rsidRDefault="00E04D2E" w:rsidP="00E04D2E">
      <w:pPr>
        <w:tabs>
          <w:tab w:val="left" w:pos="900"/>
        </w:tabs>
        <w:ind w:left="1440" w:hanging="1440"/>
        <w:rPr>
          <w:sz w:val="22"/>
          <w:szCs w:val="22"/>
        </w:rPr>
      </w:pPr>
      <w:r>
        <w:rPr>
          <w:sz w:val="22"/>
          <w:szCs w:val="22"/>
        </w:rPr>
        <w:t xml:space="preserve">                           </w:t>
      </w:r>
      <w:r w:rsidRPr="00C136ED">
        <w:rPr>
          <w:sz w:val="22"/>
          <w:szCs w:val="22"/>
        </w:rPr>
        <w:t>COMMITTEE</w:t>
      </w:r>
    </w:p>
    <w:p w14:paraId="03F8C739" w14:textId="77777777" w:rsidR="00E04D2E" w:rsidRPr="00C136ED" w:rsidRDefault="00E04D2E" w:rsidP="00E04D2E">
      <w:pPr>
        <w:tabs>
          <w:tab w:val="left" w:pos="900"/>
        </w:tabs>
        <w:ind w:left="1440" w:hanging="1440"/>
        <w:rPr>
          <w:sz w:val="22"/>
          <w:szCs w:val="22"/>
        </w:rPr>
      </w:pPr>
    </w:p>
    <w:p w14:paraId="79FF8EF3" w14:textId="77777777" w:rsidR="00C25881" w:rsidRDefault="00C25881" w:rsidP="002A6026">
      <w:pPr>
        <w:numPr>
          <w:ilvl w:val="0"/>
          <w:numId w:val="9"/>
        </w:numPr>
        <w:tabs>
          <w:tab w:val="clear" w:pos="1440"/>
          <w:tab w:val="num" w:pos="840"/>
        </w:tabs>
        <w:ind w:left="1140"/>
        <w:rPr>
          <w:sz w:val="22"/>
          <w:szCs w:val="22"/>
        </w:rPr>
      </w:pPr>
      <w:r>
        <w:rPr>
          <w:sz w:val="22"/>
          <w:szCs w:val="22"/>
        </w:rPr>
        <w:t xml:space="preserve">The Gore ASSIST Program Leader </w:t>
      </w:r>
      <w:proofErr w:type="gramStart"/>
      <w:r>
        <w:rPr>
          <w:sz w:val="22"/>
          <w:szCs w:val="22"/>
        </w:rPr>
        <w:t>is:</w:t>
      </w:r>
      <w:proofErr w:type="gramEnd"/>
      <w:r>
        <w:rPr>
          <w:sz w:val="22"/>
          <w:szCs w:val="22"/>
        </w:rPr>
        <w:t xml:space="preserve"> Michelle Williams.</w:t>
      </w:r>
    </w:p>
    <w:p w14:paraId="5C1BF7C9" w14:textId="77777777" w:rsidR="00C25881" w:rsidRDefault="00C25881" w:rsidP="00822597">
      <w:pPr>
        <w:ind w:left="1140"/>
        <w:rPr>
          <w:sz w:val="22"/>
          <w:szCs w:val="22"/>
        </w:rPr>
      </w:pPr>
    </w:p>
    <w:p w14:paraId="37FDCF6F" w14:textId="77777777" w:rsidR="00E04D2E" w:rsidRDefault="00C25881" w:rsidP="002A6026">
      <w:pPr>
        <w:numPr>
          <w:ilvl w:val="0"/>
          <w:numId w:val="9"/>
        </w:numPr>
        <w:tabs>
          <w:tab w:val="clear" w:pos="1440"/>
          <w:tab w:val="num" w:pos="840"/>
        </w:tabs>
        <w:ind w:left="1140"/>
        <w:rPr>
          <w:sz w:val="22"/>
          <w:szCs w:val="22"/>
        </w:rPr>
      </w:pPr>
      <w:r>
        <w:rPr>
          <w:sz w:val="22"/>
          <w:szCs w:val="22"/>
        </w:rPr>
        <w:t xml:space="preserve"> </w:t>
      </w:r>
      <w:r w:rsidR="00E04D2E">
        <w:rPr>
          <w:sz w:val="22"/>
          <w:szCs w:val="22"/>
        </w:rPr>
        <w:t>Gore</w:t>
      </w:r>
      <w:r w:rsidR="00E04D2E" w:rsidRPr="00C136ED">
        <w:rPr>
          <w:sz w:val="22"/>
          <w:szCs w:val="22"/>
        </w:rPr>
        <w:t xml:space="preserve"> </w:t>
      </w:r>
      <w:r w:rsidR="00E04D2E">
        <w:rPr>
          <w:sz w:val="22"/>
          <w:szCs w:val="22"/>
        </w:rPr>
        <w:t>ASSIST Program Leader</w:t>
      </w:r>
      <w:r w:rsidR="00E04D2E" w:rsidRPr="00C136ED">
        <w:rPr>
          <w:sz w:val="22"/>
          <w:szCs w:val="22"/>
        </w:rPr>
        <w:t xml:space="preserve"> will be the point of contact for all technical matters under this contract.  </w:t>
      </w:r>
      <w:r w:rsidR="00E04D2E">
        <w:rPr>
          <w:sz w:val="22"/>
          <w:szCs w:val="22"/>
        </w:rPr>
        <w:t>The ASSIST Program Leader shall</w:t>
      </w:r>
      <w:r w:rsidR="00E04D2E" w:rsidRPr="00C136ED">
        <w:rPr>
          <w:sz w:val="22"/>
          <w:szCs w:val="22"/>
        </w:rPr>
        <w:t xml:space="preserve"> be authorized to issue technical directions under the contract on behalf of </w:t>
      </w:r>
      <w:r w:rsidR="00E04D2E">
        <w:rPr>
          <w:sz w:val="22"/>
          <w:szCs w:val="22"/>
        </w:rPr>
        <w:t xml:space="preserve">Gore. </w:t>
      </w:r>
      <w:r w:rsidR="00E04D2E" w:rsidRPr="00C136ED">
        <w:rPr>
          <w:sz w:val="22"/>
          <w:szCs w:val="22"/>
        </w:rPr>
        <w:t>This direction may not constitute new assignments or changes, modification</w:t>
      </w:r>
      <w:r w:rsidR="00E04D2E">
        <w:rPr>
          <w:sz w:val="22"/>
          <w:szCs w:val="22"/>
        </w:rPr>
        <w:t>s</w:t>
      </w:r>
      <w:r w:rsidR="00E04D2E" w:rsidRPr="00C136ED">
        <w:rPr>
          <w:sz w:val="22"/>
          <w:szCs w:val="22"/>
        </w:rPr>
        <w:t xml:space="preserve"> or amendments of such a nature as to justify adjustment in the contract terms.</w:t>
      </w:r>
    </w:p>
    <w:p w14:paraId="1F0BA101" w14:textId="77777777" w:rsidR="00E04D2E" w:rsidRPr="00C136ED" w:rsidRDefault="00E04D2E" w:rsidP="00E04D2E">
      <w:pPr>
        <w:ind w:left="720"/>
        <w:rPr>
          <w:sz w:val="22"/>
          <w:szCs w:val="22"/>
        </w:rPr>
      </w:pPr>
    </w:p>
    <w:p w14:paraId="1C2C6860" w14:textId="77777777" w:rsidR="00E04D2E" w:rsidRDefault="00E04D2E" w:rsidP="002A6026">
      <w:pPr>
        <w:numPr>
          <w:ilvl w:val="0"/>
          <w:numId w:val="9"/>
        </w:numPr>
        <w:tabs>
          <w:tab w:val="clear" w:pos="1440"/>
          <w:tab w:val="num" w:pos="840"/>
        </w:tabs>
        <w:ind w:left="1140"/>
        <w:rPr>
          <w:sz w:val="22"/>
          <w:szCs w:val="22"/>
        </w:rPr>
      </w:pPr>
      <w:r>
        <w:rPr>
          <w:sz w:val="22"/>
          <w:szCs w:val="22"/>
        </w:rPr>
        <w:t>Gore</w:t>
      </w:r>
      <w:r w:rsidRPr="00C136ED">
        <w:rPr>
          <w:sz w:val="22"/>
          <w:szCs w:val="22"/>
        </w:rPr>
        <w:t xml:space="preserve"> </w:t>
      </w:r>
      <w:r>
        <w:rPr>
          <w:sz w:val="22"/>
          <w:szCs w:val="22"/>
        </w:rPr>
        <w:t>ASSIST Program Leader</w:t>
      </w:r>
      <w:r w:rsidRPr="00C136ED">
        <w:rPr>
          <w:sz w:val="22"/>
          <w:szCs w:val="22"/>
        </w:rPr>
        <w:t xml:space="preserve"> shall be responsible for the acceptance of the services delivered to </w:t>
      </w:r>
      <w:r>
        <w:rPr>
          <w:sz w:val="22"/>
          <w:szCs w:val="22"/>
        </w:rPr>
        <w:t>Gore</w:t>
      </w:r>
      <w:r w:rsidRPr="00C136ED">
        <w:rPr>
          <w:sz w:val="22"/>
          <w:szCs w:val="22"/>
        </w:rPr>
        <w:t xml:space="preserve"> by </w:t>
      </w:r>
      <w:r>
        <w:rPr>
          <w:sz w:val="22"/>
          <w:szCs w:val="22"/>
        </w:rPr>
        <w:t>FCFCC</w:t>
      </w:r>
      <w:r w:rsidRPr="00C136ED">
        <w:rPr>
          <w:sz w:val="22"/>
          <w:szCs w:val="22"/>
        </w:rPr>
        <w:t xml:space="preserve"> under this contract.</w:t>
      </w:r>
    </w:p>
    <w:p w14:paraId="6EACE983" w14:textId="77777777" w:rsidR="00E04D2E" w:rsidRPr="00C136ED" w:rsidRDefault="00E04D2E" w:rsidP="00E04D2E">
      <w:pPr>
        <w:rPr>
          <w:sz w:val="22"/>
          <w:szCs w:val="22"/>
        </w:rPr>
      </w:pPr>
    </w:p>
    <w:p w14:paraId="7A874118" w14:textId="77777777" w:rsidR="00E04D2E" w:rsidRPr="00C136ED" w:rsidRDefault="00C33BA9" w:rsidP="002A6026">
      <w:pPr>
        <w:numPr>
          <w:ilvl w:val="0"/>
          <w:numId w:val="9"/>
        </w:numPr>
        <w:tabs>
          <w:tab w:val="clear" w:pos="1440"/>
          <w:tab w:val="num" w:pos="840"/>
        </w:tabs>
        <w:ind w:left="1140"/>
        <w:rPr>
          <w:sz w:val="22"/>
          <w:szCs w:val="22"/>
        </w:rPr>
      </w:pPr>
      <w:r>
        <w:rPr>
          <w:sz w:val="22"/>
          <w:szCs w:val="22"/>
        </w:rPr>
        <w:t xml:space="preserve">The </w:t>
      </w:r>
      <w:r w:rsidR="00E04D2E">
        <w:rPr>
          <w:sz w:val="22"/>
          <w:szCs w:val="22"/>
        </w:rPr>
        <w:t>FCFCC</w:t>
      </w:r>
      <w:r w:rsidR="00E04D2E" w:rsidRPr="00C136ED">
        <w:rPr>
          <w:sz w:val="22"/>
          <w:szCs w:val="22"/>
        </w:rPr>
        <w:t xml:space="preserve"> </w:t>
      </w:r>
      <w:r>
        <w:rPr>
          <w:sz w:val="22"/>
          <w:szCs w:val="22"/>
        </w:rPr>
        <w:t xml:space="preserve">co-liaisons </w:t>
      </w:r>
      <w:r w:rsidR="00E04D2E" w:rsidRPr="00C136ED">
        <w:rPr>
          <w:sz w:val="22"/>
          <w:szCs w:val="22"/>
        </w:rPr>
        <w:t xml:space="preserve">and the </w:t>
      </w:r>
      <w:r w:rsidR="00E04D2E">
        <w:rPr>
          <w:sz w:val="22"/>
          <w:szCs w:val="22"/>
        </w:rPr>
        <w:t xml:space="preserve">ASSIST Program Leader </w:t>
      </w:r>
      <w:r w:rsidR="00E04D2E" w:rsidRPr="00C136ED">
        <w:rPr>
          <w:sz w:val="22"/>
          <w:szCs w:val="22"/>
        </w:rPr>
        <w:t xml:space="preserve">will meet as often as mutually agreed is necessary to implement and optimally manage the ASSIST Program. </w:t>
      </w:r>
    </w:p>
    <w:p w14:paraId="31D93553" w14:textId="77777777" w:rsidR="00E04D2E" w:rsidRPr="00C136ED" w:rsidRDefault="00E04D2E" w:rsidP="00E04D2E">
      <w:pPr>
        <w:rPr>
          <w:sz w:val="22"/>
          <w:szCs w:val="22"/>
        </w:rPr>
      </w:pPr>
    </w:p>
    <w:p w14:paraId="74DF7183" w14:textId="77777777" w:rsidR="00E04D2E" w:rsidRPr="00C136ED" w:rsidRDefault="00E04D2E" w:rsidP="00E04D2E">
      <w:pPr>
        <w:ind w:left="1440" w:hanging="1440"/>
        <w:rPr>
          <w:sz w:val="22"/>
          <w:szCs w:val="22"/>
        </w:rPr>
      </w:pPr>
      <w:r>
        <w:rPr>
          <w:sz w:val="22"/>
          <w:szCs w:val="22"/>
        </w:rPr>
        <w:t>ARTICLE IV – FCFCC</w:t>
      </w:r>
      <w:r w:rsidRPr="00C136ED">
        <w:rPr>
          <w:sz w:val="22"/>
          <w:szCs w:val="22"/>
        </w:rPr>
        <w:t>, PROJECT LEADER AND CLINICAL DIRECTOR</w:t>
      </w:r>
    </w:p>
    <w:p w14:paraId="3B12AFEB" w14:textId="77777777" w:rsidR="00E04D2E" w:rsidRPr="00C136ED" w:rsidRDefault="00E04D2E" w:rsidP="00E04D2E">
      <w:pPr>
        <w:ind w:left="1440" w:hanging="1440"/>
        <w:rPr>
          <w:sz w:val="22"/>
          <w:szCs w:val="22"/>
        </w:rPr>
      </w:pPr>
    </w:p>
    <w:p w14:paraId="56F391A0" w14:textId="77777777" w:rsidR="00E04D2E" w:rsidRDefault="00E04D2E" w:rsidP="002A6026">
      <w:pPr>
        <w:numPr>
          <w:ilvl w:val="0"/>
          <w:numId w:val="10"/>
        </w:numPr>
        <w:tabs>
          <w:tab w:val="clear" w:pos="1380"/>
          <w:tab w:val="num" w:pos="780"/>
        </w:tabs>
        <w:ind w:left="1080"/>
        <w:rPr>
          <w:sz w:val="22"/>
          <w:szCs w:val="22"/>
        </w:rPr>
      </w:pPr>
      <w:r>
        <w:rPr>
          <w:sz w:val="22"/>
          <w:szCs w:val="22"/>
        </w:rPr>
        <w:t>FCFCC</w:t>
      </w:r>
      <w:r w:rsidR="00C33BA9">
        <w:rPr>
          <w:sz w:val="22"/>
          <w:szCs w:val="22"/>
        </w:rPr>
        <w:t xml:space="preserve"> </w:t>
      </w:r>
      <w:r w:rsidRPr="00C136ED">
        <w:rPr>
          <w:sz w:val="22"/>
          <w:szCs w:val="22"/>
        </w:rPr>
        <w:t xml:space="preserve">will oversee the implementation of </w:t>
      </w:r>
      <w:r>
        <w:rPr>
          <w:sz w:val="22"/>
          <w:szCs w:val="22"/>
        </w:rPr>
        <w:t xml:space="preserve">the Gore </w:t>
      </w:r>
      <w:r w:rsidRPr="00C136ED">
        <w:rPr>
          <w:sz w:val="22"/>
          <w:szCs w:val="22"/>
        </w:rPr>
        <w:t>ASSIST Program</w:t>
      </w:r>
      <w:r>
        <w:rPr>
          <w:sz w:val="22"/>
          <w:szCs w:val="22"/>
        </w:rPr>
        <w:t>.  FCFCC</w:t>
      </w:r>
      <w:r w:rsidRPr="00C136ED">
        <w:rPr>
          <w:sz w:val="22"/>
          <w:szCs w:val="22"/>
        </w:rPr>
        <w:t xml:space="preserve"> shall supervise all aspects of the Program.</w:t>
      </w:r>
    </w:p>
    <w:p w14:paraId="59269D5C" w14:textId="77777777" w:rsidR="00E04D2E" w:rsidRPr="00C136ED" w:rsidRDefault="00E04D2E" w:rsidP="00E04D2E">
      <w:pPr>
        <w:ind w:left="720"/>
        <w:rPr>
          <w:sz w:val="22"/>
          <w:szCs w:val="22"/>
        </w:rPr>
      </w:pPr>
    </w:p>
    <w:p w14:paraId="396FC463" w14:textId="77777777" w:rsidR="00E04D2E" w:rsidRPr="00C136ED" w:rsidRDefault="00E04D2E" w:rsidP="002A6026">
      <w:pPr>
        <w:numPr>
          <w:ilvl w:val="0"/>
          <w:numId w:val="10"/>
        </w:numPr>
        <w:tabs>
          <w:tab w:val="clear" w:pos="1380"/>
          <w:tab w:val="num" w:pos="780"/>
        </w:tabs>
        <w:ind w:left="1080"/>
        <w:rPr>
          <w:sz w:val="22"/>
          <w:szCs w:val="22"/>
        </w:rPr>
      </w:pPr>
      <w:r>
        <w:rPr>
          <w:sz w:val="22"/>
          <w:szCs w:val="22"/>
        </w:rPr>
        <w:t>FCFCC</w:t>
      </w:r>
      <w:r w:rsidR="00C33BA9">
        <w:rPr>
          <w:sz w:val="22"/>
          <w:szCs w:val="22"/>
        </w:rPr>
        <w:t xml:space="preserve"> shall be responsible for all p</w:t>
      </w:r>
      <w:r w:rsidRPr="00C136ED">
        <w:rPr>
          <w:sz w:val="22"/>
          <w:szCs w:val="22"/>
        </w:rPr>
        <w:t xml:space="preserve">rogram planning, training, reporting and clinical services and will be the regular point of contact for </w:t>
      </w:r>
      <w:r>
        <w:rPr>
          <w:sz w:val="22"/>
          <w:szCs w:val="22"/>
        </w:rPr>
        <w:t>the Gore</w:t>
      </w:r>
      <w:r w:rsidRPr="00C136ED">
        <w:rPr>
          <w:sz w:val="22"/>
          <w:szCs w:val="22"/>
        </w:rPr>
        <w:t xml:space="preserve"> </w:t>
      </w:r>
      <w:r>
        <w:rPr>
          <w:sz w:val="22"/>
          <w:szCs w:val="22"/>
        </w:rPr>
        <w:t>ASSIST Program Leader</w:t>
      </w:r>
      <w:r w:rsidRPr="00C136ED">
        <w:rPr>
          <w:sz w:val="22"/>
          <w:szCs w:val="22"/>
        </w:rPr>
        <w:t>.</w:t>
      </w:r>
    </w:p>
    <w:p w14:paraId="0FCDEE5F" w14:textId="77777777" w:rsidR="00E04D2E" w:rsidRPr="00C136ED" w:rsidRDefault="00E04D2E" w:rsidP="00E04D2E">
      <w:pPr>
        <w:rPr>
          <w:sz w:val="22"/>
          <w:szCs w:val="22"/>
        </w:rPr>
      </w:pPr>
    </w:p>
    <w:p w14:paraId="6A3E7545" w14:textId="77777777" w:rsidR="00E04D2E" w:rsidRPr="00C136ED" w:rsidRDefault="00E04D2E" w:rsidP="00E04D2E">
      <w:pPr>
        <w:rPr>
          <w:sz w:val="22"/>
          <w:szCs w:val="22"/>
        </w:rPr>
      </w:pPr>
      <w:r w:rsidRPr="00C136ED">
        <w:rPr>
          <w:sz w:val="22"/>
          <w:szCs w:val="22"/>
        </w:rPr>
        <w:t>ARTICLE V – ASSIST Program LOCATIONS</w:t>
      </w:r>
    </w:p>
    <w:p w14:paraId="7925D232" w14:textId="77777777" w:rsidR="00E04D2E" w:rsidRPr="00C136ED" w:rsidRDefault="00E04D2E" w:rsidP="00E04D2E">
      <w:pPr>
        <w:rPr>
          <w:sz w:val="22"/>
          <w:szCs w:val="22"/>
        </w:rPr>
      </w:pPr>
    </w:p>
    <w:p w14:paraId="3AFDCB37" w14:textId="77777777" w:rsidR="00E04D2E" w:rsidRPr="003C0426" w:rsidRDefault="00E04D2E" w:rsidP="002A6026">
      <w:pPr>
        <w:numPr>
          <w:ilvl w:val="1"/>
          <w:numId w:val="14"/>
        </w:numPr>
        <w:tabs>
          <w:tab w:val="clear" w:pos="1800"/>
          <w:tab w:val="num" w:pos="1080"/>
        </w:tabs>
        <w:spacing w:after="240"/>
        <w:ind w:left="1080"/>
        <w:rPr>
          <w:sz w:val="22"/>
          <w:szCs w:val="22"/>
        </w:rPr>
      </w:pPr>
      <w:r w:rsidRPr="003C0426">
        <w:rPr>
          <w:sz w:val="22"/>
          <w:szCs w:val="22"/>
        </w:rPr>
        <w:t>FCFCC will provide at their own expense an office located within the Flagstaff city limits and all equipment</w:t>
      </w:r>
      <w:r w:rsidR="00C25881">
        <w:rPr>
          <w:sz w:val="22"/>
          <w:szCs w:val="22"/>
        </w:rPr>
        <w:t>, telecommunications and connectivity requirements</w:t>
      </w:r>
      <w:r w:rsidRPr="003C0426">
        <w:rPr>
          <w:sz w:val="22"/>
          <w:szCs w:val="22"/>
        </w:rPr>
        <w:t xml:space="preserve"> </w:t>
      </w:r>
      <w:r w:rsidR="00C25881">
        <w:rPr>
          <w:sz w:val="22"/>
          <w:szCs w:val="22"/>
        </w:rPr>
        <w:t xml:space="preserve">necessary </w:t>
      </w:r>
      <w:r w:rsidRPr="003C0426">
        <w:rPr>
          <w:sz w:val="22"/>
          <w:szCs w:val="22"/>
        </w:rPr>
        <w:t xml:space="preserve">to provide services under this Agreement. The office must be accessible by public transportation and program services must be accessible to the handicapped. All efforts to insure a </w:t>
      </w:r>
      <w:r w:rsidRPr="0037745E">
        <w:rPr>
          <w:sz w:val="22"/>
          <w:szCs w:val="22"/>
        </w:rPr>
        <w:t>confidential</w:t>
      </w:r>
      <w:r w:rsidRPr="003C0426">
        <w:rPr>
          <w:sz w:val="22"/>
          <w:szCs w:val="22"/>
        </w:rPr>
        <w:t xml:space="preserve">, therapeutic environment for ASSIST Program users will be maintained. </w:t>
      </w:r>
    </w:p>
    <w:p w14:paraId="3569CAFB" w14:textId="77777777" w:rsidR="00E04D2E" w:rsidRPr="003C0426" w:rsidRDefault="00E04D2E" w:rsidP="002A6026">
      <w:pPr>
        <w:numPr>
          <w:ilvl w:val="0"/>
          <w:numId w:val="15"/>
        </w:numPr>
        <w:tabs>
          <w:tab w:val="clear" w:pos="1800"/>
          <w:tab w:val="num" w:pos="1080"/>
        </w:tabs>
        <w:spacing w:after="240"/>
        <w:ind w:left="1080"/>
        <w:rPr>
          <w:sz w:val="22"/>
          <w:szCs w:val="22"/>
        </w:rPr>
      </w:pPr>
      <w:r w:rsidRPr="003C0426">
        <w:rPr>
          <w:sz w:val="22"/>
          <w:szCs w:val="22"/>
        </w:rPr>
        <w:t>FCFCC will provide a system whereby Associates may access the program as follows:</w:t>
      </w:r>
    </w:p>
    <w:p w14:paraId="369CDC65" w14:textId="77777777" w:rsidR="00E04D2E" w:rsidRPr="003C0426" w:rsidRDefault="00E04D2E" w:rsidP="002A6026">
      <w:pPr>
        <w:numPr>
          <w:ilvl w:val="2"/>
          <w:numId w:val="16"/>
        </w:numPr>
        <w:tabs>
          <w:tab w:val="clear" w:pos="2520"/>
          <w:tab w:val="num" w:pos="1800"/>
        </w:tabs>
        <w:spacing w:after="240"/>
        <w:ind w:left="1800" w:hanging="360"/>
        <w:rPr>
          <w:sz w:val="22"/>
          <w:szCs w:val="22"/>
        </w:rPr>
      </w:pPr>
      <w:r w:rsidRPr="003C0426">
        <w:rPr>
          <w:sz w:val="22"/>
          <w:szCs w:val="22"/>
        </w:rPr>
        <w:t xml:space="preserve">Every call during business hours </w:t>
      </w:r>
      <w:r w:rsidR="00C33BA9">
        <w:rPr>
          <w:sz w:val="22"/>
          <w:szCs w:val="22"/>
        </w:rPr>
        <w:t>will be answered by FCFCC</w:t>
      </w:r>
      <w:r w:rsidRPr="003C0426">
        <w:rPr>
          <w:sz w:val="22"/>
          <w:szCs w:val="22"/>
        </w:rPr>
        <w:t xml:space="preserve">. </w:t>
      </w:r>
      <w:r>
        <w:rPr>
          <w:sz w:val="22"/>
          <w:szCs w:val="22"/>
        </w:rPr>
        <w:t xml:space="preserve">Business hours are Monday through Friday, 8 a.m. to 5 p.m. </w:t>
      </w:r>
      <w:r w:rsidR="00C33BA9" w:rsidRPr="003C0426">
        <w:rPr>
          <w:sz w:val="22"/>
          <w:szCs w:val="22"/>
        </w:rPr>
        <w:t>Calls received wil</w:t>
      </w:r>
      <w:r w:rsidR="00310B6E">
        <w:rPr>
          <w:sz w:val="22"/>
          <w:szCs w:val="22"/>
        </w:rPr>
        <w:t xml:space="preserve">l be followed up by </w:t>
      </w:r>
      <w:r w:rsidR="00C33BA9">
        <w:rPr>
          <w:sz w:val="22"/>
          <w:szCs w:val="22"/>
        </w:rPr>
        <w:t>FCFCC</w:t>
      </w:r>
      <w:r w:rsidR="00C33BA9" w:rsidRPr="003C0426">
        <w:rPr>
          <w:sz w:val="22"/>
          <w:szCs w:val="22"/>
        </w:rPr>
        <w:t xml:space="preserve"> within 24 hours</w:t>
      </w:r>
      <w:r w:rsidR="00C25881">
        <w:rPr>
          <w:sz w:val="22"/>
          <w:szCs w:val="22"/>
        </w:rPr>
        <w:t xml:space="preserve"> or the next business day.</w:t>
      </w:r>
    </w:p>
    <w:p w14:paraId="3ABFE708" w14:textId="77777777" w:rsidR="00E04D2E" w:rsidRPr="00C33BA9" w:rsidRDefault="00C33BA9" w:rsidP="00C33BA9">
      <w:pPr>
        <w:numPr>
          <w:ilvl w:val="2"/>
          <w:numId w:val="16"/>
        </w:numPr>
        <w:tabs>
          <w:tab w:val="clear" w:pos="2520"/>
          <w:tab w:val="num" w:pos="1800"/>
        </w:tabs>
        <w:spacing w:after="240"/>
        <w:ind w:left="1800" w:hanging="360"/>
        <w:rPr>
          <w:sz w:val="22"/>
          <w:szCs w:val="22"/>
        </w:rPr>
      </w:pPr>
      <w:r>
        <w:rPr>
          <w:sz w:val="22"/>
          <w:szCs w:val="22"/>
        </w:rPr>
        <w:t>An appointment with a FCFCC counselor</w:t>
      </w:r>
      <w:r w:rsidR="00E04D2E" w:rsidRPr="003C0426">
        <w:rPr>
          <w:sz w:val="22"/>
          <w:szCs w:val="22"/>
        </w:rPr>
        <w:t xml:space="preserve"> may be scheduled at that time. FCFCC agrees that this appointment will occur no later than one week from the time of scheduling and during </w:t>
      </w:r>
      <w:r w:rsidR="00E04D2E">
        <w:rPr>
          <w:sz w:val="22"/>
          <w:szCs w:val="22"/>
        </w:rPr>
        <w:t>normal business hours.</w:t>
      </w:r>
    </w:p>
    <w:p w14:paraId="6F0EFDA9" w14:textId="77777777" w:rsidR="00E04D2E" w:rsidRPr="003C0426" w:rsidRDefault="00E04D2E" w:rsidP="002A6026">
      <w:pPr>
        <w:numPr>
          <w:ilvl w:val="2"/>
          <w:numId w:val="16"/>
        </w:numPr>
        <w:tabs>
          <w:tab w:val="clear" w:pos="2520"/>
          <w:tab w:val="num" w:pos="1800"/>
        </w:tabs>
        <w:spacing w:after="240"/>
        <w:ind w:left="1800" w:hanging="360"/>
        <w:rPr>
          <w:sz w:val="22"/>
          <w:szCs w:val="22"/>
        </w:rPr>
      </w:pPr>
      <w:bookmarkStart w:id="0" w:name="_Hlk47504355"/>
      <w:r w:rsidRPr="003C0426">
        <w:rPr>
          <w:sz w:val="22"/>
          <w:szCs w:val="22"/>
        </w:rPr>
        <w:t xml:space="preserve">Emergency calls (those which are or have the potential to be life-threatening) will be responded to immediately and handled appropriately. </w:t>
      </w:r>
      <w:r w:rsidR="0059140A">
        <w:rPr>
          <w:sz w:val="22"/>
          <w:szCs w:val="22"/>
        </w:rPr>
        <w:t xml:space="preserve">Any Gore </w:t>
      </w:r>
      <w:r w:rsidR="003042FA">
        <w:rPr>
          <w:sz w:val="22"/>
          <w:szCs w:val="22"/>
        </w:rPr>
        <w:t xml:space="preserve">Human Resources staff or Leader, </w:t>
      </w:r>
      <w:r w:rsidR="0059140A">
        <w:rPr>
          <w:sz w:val="22"/>
          <w:szCs w:val="22"/>
        </w:rPr>
        <w:t>or Health Advocate staff</w:t>
      </w:r>
      <w:r w:rsidR="003042FA">
        <w:rPr>
          <w:sz w:val="22"/>
          <w:szCs w:val="22"/>
        </w:rPr>
        <w:t>,</w:t>
      </w:r>
      <w:r w:rsidR="0059140A">
        <w:rPr>
          <w:sz w:val="22"/>
          <w:szCs w:val="22"/>
        </w:rPr>
        <w:t xml:space="preserve"> </w:t>
      </w:r>
      <w:r w:rsidR="00A03A8B" w:rsidRPr="00A03A8B">
        <w:rPr>
          <w:sz w:val="22"/>
          <w:szCs w:val="22"/>
        </w:rPr>
        <w:t xml:space="preserve">may call the main line at </w:t>
      </w:r>
      <w:r w:rsidR="00A03A8B">
        <w:rPr>
          <w:sz w:val="22"/>
          <w:szCs w:val="22"/>
        </w:rPr>
        <w:t>(</w:t>
      </w:r>
      <w:r w:rsidR="00A03A8B" w:rsidRPr="00A03A8B">
        <w:rPr>
          <w:sz w:val="22"/>
          <w:szCs w:val="22"/>
        </w:rPr>
        <w:t>928</w:t>
      </w:r>
      <w:r w:rsidR="00A03A8B">
        <w:rPr>
          <w:sz w:val="22"/>
          <w:szCs w:val="22"/>
        </w:rPr>
        <w:t>)</w:t>
      </w:r>
      <w:r w:rsidR="00A03A8B" w:rsidRPr="00A03A8B">
        <w:rPr>
          <w:sz w:val="22"/>
          <w:szCs w:val="22"/>
        </w:rPr>
        <w:t xml:space="preserve"> 774-6364, or the cell phones of Dr. Andy Hogg at </w:t>
      </w:r>
      <w:r w:rsidR="00A03A8B">
        <w:rPr>
          <w:sz w:val="22"/>
          <w:szCs w:val="22"/>
        </w:rPr>
        <w:t>(</w:t>
      </w:r>
      <w:r w:rsidR="00A03A8B" w:rsidRPr="00A03A8B">
        <w:rPr>
          <w:sz w:val="22"/>
          <w:szCs w:val="22"/>
        </w:rPr>
        <w:t>928</w:t>
      </w:r>
      <w:r w:rsidR="00A03A8B">
        <w:rPr>
          <w:sz w:val="22"/>
          <w:szCs w:val="22"/>
        </w:rPr>
        <w:t>)</w:t>
      </w:r>
      <w:r w:rsidR="00A03A8B" w:rsidRPr="00A03A8B">
        <w:rPr>
          <w:sz w:val="22"/>
          <w:szCs w:val="22"/>
        </w:rPr>
        <w:t xml:space="preserve"> 853-7970 or Dr</w:t>
      </w:r>
      <w:r w:rsidR="00F90B76">
        <w:rPr>
          <w:sz w:val="22"/>
          <w:szCs w:val="22"/>
        </w:rPr>
        <w:t>.</w:t>
      </w:r>
      <w:r w:rsidR="00A03A8B" w:rsidRPr="00A03A8B">
        <w:rPr>
          <w:sz w:val="22"/>
          <w:szCs w:val="22"/>
        </w:rPr>
        <w:t xml:space="preserve"> Cody Bayles at </w:t>
      </w:r>
      <w:r w:rsidR="00A03A8B">
        <w:rPr>
          <w:sz w:val="22"/>
          <w:szCs w:val="22"/>
        </w:rPr>
        <w:t>(</w:t>
      </w:r>
      <w:r w:rsidR="00A03A8B" w:rsidRPr="00A03A8B">
        <w:rPr>
          <w:sz w:val="22"/>
          <w:szCs w:val="22"/>
        </w:rPr>
        <w:t>928</w:t>
      </w:r>
      <w:r w:rsidR="00A03A8B">
        <w:rPr>
          <w:sz w:val="22"/>
          <w:szCs w:val="22"/>
        </w:rPr>
        <w:t>)</w:t>
      </w:r>
      <w:r w:rsidR="00A03A8B" w:rsidRPr="00A03A8B">
        <w:rPr>
          <w:sz w:val="22"/>
          <w:szCs w:val="22"/>
        </w:rPr>
        <w:t xml:space="preserve"> 606 0988</w:t>
      </w:r>
      <w:r w:rsidR="003042FA">
        <w:rPr>
          <w:sz w:val="22"/>
          <w:szCs w:val="22"/>
        </w:rPr>
        <w:t xml:space="preserve">. The on-call counselor, or </w:t>
      </w:r>
      <w:r w:rsidR="003042FA">
        <w:rPr>
          <w:sz w:val="22"/>
          <w:szCs w:val="22"/>
        </w:rPr>
        <w:lastRenderedPageBreak/>
        <w:t xml:space="preserve">one of the Gore co-liaisons, </w:t>
      </w:r>
      <w:r w:rsidR="0059140A">
        <w:rPr>
          <w:sz w:val="22"/>
          <w:szCs w:val="22"/>
        </w:rPr>
        <w:t>will consult with the Gore or Health Advocate staff to determine the appropriate course of action.</w:t>
      </w:r>
    </w:p>
    <w:bookmarkEnd w:id="0"/>
    <w:p w14:paraId="2D2641D8" w14:textId="77777777" w:rsidR="00E04D2E" w:rsidRPr="003C0426" w:rsidRDefault="00E04D2E" w:rsidP="002A6026">
      <w:pPr>
        <w:numPr>
          <w:ilvl w:val="0"/>
          <w:numId w:val="15"/>
        </w:numPr>
        <w:tabs>
          <w:tab w:val="clear" w:pos="1800"/>
        </w:tabs>
        <w:ind w:left="1080"/>
        <w:rPr>
          <w:sz w:val="22"/>
          <w:szCs w:val="22"/>
        </w:rPr>
      </w:pPr>
      <w:r w:rsidRPr="003C0426">
        <w:rPr>
          <w:sz w:val="22"/>
          <w:szCs w:val="22"/>
        </w:rPr>
        <w:t xml:space="preserve"> FCFCC will attempt to accommodate Associates’ work schedules in scheduling appointments. Weekend and evening scheduling will be provided on an emergency ba</w:t>
      </w:r>
      <w:r w:rsidR="00C33BA9">
        <w:rPr>
          <w:sz w:val="22"/>
          <w:szCs w:val="22"/>
        </w:rPr>
        <w:t>sis</w:t>
      </w:r>
      <w:r w:rsidRPr="003C0426">
        <w:rPr>
          <w:sz w:val="22"/>
          <w:szCs w:val="22"/>
        </w:rPr>
        <w:t>.</w:t>
      </w:r>
    </w:p>
    <w:p w14:paraId="2FB8C247" w14:textId="77777777" w:rsidR="00E04D2E" w:rsidRDefault="00E04D2E" w:rsidP="00E04D2E">
      <w:pPr>
        <w:rPr>
          <w:sz w:val="22"/>
          <w:szCs w:val="22"/>
        </w:rPr>
      </w:pPr>
    </w:p>
    <w:p w14:paraId="5E01EA38" w14:textId="77777777" w:rsidR="00E04D2E" w:rsidRDefault="00E04D2E" w:rsidP="00E04D2E">
      <w:pPr>
        <w:rPr>
          <w:sz w:val="22"/>
          <w:szCs w:val="22"/>
        </w:rPr>
      </w:pPr>
      <w:r>
        <w:rPr>
          <w:sz w:val="22"/>
          <w:szCs w:val="22"/>
        </w:rPr>
        <w:t>ARTICLE VI – RESPONSIBILITIES AND OBLIGATIONS</w:t>
      </w:r>
    </w:p>
    <w:p w14:paraId="0A834AAD" w14:textId="77777777" w:rsidR="00E04D2E" w:rsidRDefault="00E04D2E" w:rsidP="00E04D2E">
      <w:pPr>
        <w:rPr>
          <w:sz w:val="22"/>
          <w:szCs w:val="22"/>
        </w:rPr>
      </w:pPr>
    </w:p>
    <w:p w14:paraId="69D48AA3" w14:textId="77777777" w:rsidR="00CD0187" w:rsidRPr="00CD0187" w:rsidRDefault="00CD0187" w:rsidP="002A6026">
      <w:pPr>
        <w:numPr>
          <w:ilvl w:val="0"/>
          <w:numId w:val="17"/>
        </w:numPr>
        <w:spacing w:after="240"/>
        <w:ind w:left="1080"/>
        <w:rPr>
          <w:sz w:val="22"/>
          <w:szCs w:val="22"/>
          <w:u w:val="single"/>
        </w:rPr>
      </w:pPr>
      <w:r w:rsidRPr="00CD0187">
        <w:rPr>
          <w:sz w:val="22"/>
          <w:szCs w:val="22"/>
          <w:u w:val="single"/>
        </w:rPr>
        <w:t>Provider Licensing Requirements</w:t>
      </w:r>
    </w:p>
    <w:p w14:paraId="19D78D79" w14:textId="77777777" w:rsidR="00C12318" w:rsidRDefault="00CB40D3" w:rsidP="00C12318">
      <w:pPr>
        <w:numPr>
          <w:ilvl w:val="0"/>
          <w:numId w:val="18"/>
        </w:numPr>
        <w:spacing w:after="240"/>
        <w:rPr>
          <w:sz w:val="22"/>
          <w:szCs w:val="22"/>
        </w:rPr>
      </w:pPr>
      <w:r w:rsidRPr="003C0426">
        <w:rPr>
          <w:sz w:val="22"/>
          <w:szCs w:val="22"/>
        </w:rPr>
        <w:t xml:space="preserve">FCFCC will maintain all necessary licenses and permits, at their expense, keep them current during the term of this Agreement, and provide copies to Gore. FCFCC may employ or retain additional qualified, trained back-up staff in the mental health disciplines (i.e. MSW, certified CAC, counselors, psychologists, psychiatric nurses or mental health workers). </w:t>
      </w:r>
      <w:r w:rsidR="006C12E9">
        <w:rPr>
          <w:sz w:val="22"/>
          <w:szCs w:val="22"/>
        </w:rPr>
        <w:t xml:space="preserve"> </w:t>
      </w:r>
      <w:r w:rsidRPr="003C0426">
        <w:rPr>
          <w:sz w:val="22"/>
          <w:szCs w:val="22"/>
        </w:rPr>
        <w:t>FCFCC will be responsible</w:t>
      </w:r>
      <w:r w:rsidR="006C12E9">
        <w:rPr>
          <w:sz w:val="22"/>
          <w:szCs w:val="22"/>
        </w:rPr>
        <w:t xml:space="preserve"> for validating the </w:t>
      </w:r>
      <w:r w:rsidRPr="003C0426">
        <w:rPr>
          <w:sz w:val="22"/>
          <w:szCs w:val="22"/>
        </w:rPr>
        <w:t>qu</w:t>
      </w:r>
      <w:r w:rsidR="006C12E9">
        <w:rPr>
          <w:sz w:val="22"/>
          <w:szCs w:val="22"/>
        </w:rPr>
        <w:t xml:space="preserve">alifications of </w:t>
      </w:r>
      <w:r w:rsidR="005862C4">
        <w:rPr>
          <w:sz w:val="22"/>
          <w:szCs w:val="22"/>
        </w:rPr>
        <w:t>its</w:t>
      </w:r>
      <w:r w:rsidR="006C12E9">
        <w:rPr>
          <w:sz w:val="22"/>
          <w:szCs w:val="22"/>
        </w:rPr>
        <w:t xml:space="preserve"> staff </w:t>
      </w:r>
      <w:r w:rsidRPr="003C0426">
        <w:rPr>
          <w:sz w:val="22"/>
          <w:szCs w:val="22"/>
        </w:rPr>
        <w:t>and those of its affiliates employed to perform ASSIST services. Professionals working in a back-up capacity, i.e.</w:t>
      </w:r>
      <w:r w:rsidR="00CD0187">
        <w:rPr>
          <w:sz w:val="22"/>
          <w:szCs w:val="22"/>
        </w:rPr>
        <w:t>,</w:t>
      </w:r>
      <w:r w:rsidRPr="003C0426">
        <w:rPr>
          <w:sz w:val="22"/>
          <w:szCs w:val="22"/>
        </w:rPr>
        <w:t xml:space="preserve"> assessment</w:t>
      </w:r>
      <w:r w:rsidR="006C12E9">
        <w:rPr>
          <w:sz w:val="22"/>
          <w:szCs w:val="22"/>
        </w:rPr>
        <w:t>s</w:t>
      </w:r>
      <w:r w:rsidRPr="003C0426">
        <w:rPr>
          <w:sz w:val="22"/>
          <w:szCs w:val="22"/>
        </w:rPr>
        <w:t>, must have adequate training and experience in alcoholism and other substance abuse</w:t>
      </w:r>
      <w:r w:rsidR="006C12E9">
        <w:rPr>
          <w:sz w:val="22"/>
          <w:szCs w:val="22"/>
        </w:rPr>
        <w:t xml:space="preserve"> conditions</w:t>
      </w:r>
      <w:r w:rsidRPr="003C0426">
        <w:rPr>
          <w:sz w:val="22"/>
          <w:szCs w:val="22"/>
        </w:rPr>
        <w:t xml:space="preserve">. </w:t>
      </w:r>
      <w:r w:rsidR="00BE1377" w:rsidRPr="003C0426">
        <w:rPr>
          <w:sz w:val="22"/>
          <w:szCs w:val="22"/>
        </w:rPr>
        <w:t>In addition, FCFCC</w:t>
      </w:r>
      <w:r w:rsidR="00BF1E2B">
        <w:rPr>
          <w:sz w:val="22"/>
          <w:szCs w:val="22"/>
        </w:rPr>
        <w:t xml:space="preserve"> will ensure that all FCFCC c</w:t>
      </w:r>
      <w:r w:rsidR="00CD0187">
        <w:rPr>
          <w:sz w:val="22"/>
          <w:szCs w:val="22"/>
        </w:rPr>
        <w:t xml:space="preserve">ounseling staff </w:t>
      </w:r>
      <w:r w:rsidR="00BE1377" w:rsidRPr="003C0426">
        <w:rPr>
          <w:sz w:val="22"/>
          <w:szCs w:val="22"/>
        </w:rPr>
        <w:t xml:space="preserve">are members of the </w:t>
      </w:r>
      <w:r w:rsidR="00BF1E2B">
        <w:rPr>
          <w:sz w:val="22"/>
          <w:szCs w:val="22"/>
        </w:rPr>
        <w:t>n</w:t>
      </w:r>
      <w:r w:rsidR="006C12E9">
        <w:rPr>
          <w:sz w:val="22"/>
          <w:szCs w:val="22"/>
        </w:rPr>
        <w:t>ational B</w:t>
      </w:r>
      <w:r w:rsidR="00BF1E2B">
        <w:rPr>
          <w:sz w:val="22"/>
          <w:szCs w:val="22"/>
        </w:rPr>
        <w:t>lue Cross and Blue Shield Blue</w:t>
      </w:r>
      <w:r w:rsidR="006C12E9">
        <w:rPr>
          <w:sz w:val="22"/>
          <w:szCs w:val="22"/>
        </w:rPr>
        <w:t xml:space="preserve"> PPO </w:t>
      </w:r>
      <w:r w:rsidR="00BE1377" w:rsidRPr="003C0426">
        <w:rPr>
          <w:sz w:val="22"/>
          <w:szCs w:val="22"/>
        </w:rPr>
        <w:t xml:space="preserve">network. </w:t>
      </w:r>
      <w:r w:rsidR="00C12318" w:rsidRPr="003C0426">
        <w:rPr>
          <w:sz w:val="22"/>
          <w:szCs w:val="22"/>
        </w:rPr>
        <w:t xml:space="preserve">Gore reserves the right to pre-approve any person performing counseling back-up services. </w:t>
      </w:r>
    </w:p>
    <w:p w14:paraId="7D5B10E7" w14:textId="77777777" w:rsidR="00CD0187" w:rsidRDefault="00CD0187" w:rsidP="002A6026">
      <w:pPr>
        <w:numPr>
          <w:ilvl w:val="0"/>
          <w:numId w:val="18"/>
        </w:numPr>
        <w:spacing w:after="240"/>
        <w:rPr>
          <w:sz w:val="22"/>
          <w:szCs w:val="22"/>
        </w:rPr>
      </w:pPr>
      <w:r>
        <w:rPr>
          <w:sz w:val="22"/>
          <w:szCs w:val="22"/>
        </w:rPr>
        <w:t xml:space="preserve">FCFCC will comply with all applicable federal, state, and local laws, rules, regulations, including those prohibiting discrimination in </w:t>
      </w:r>
      <w:r w:rsidR="00C33BA9">
        <w:rPr>
          <w:sz w:val="22"/>
          <w:szCs w:val="22"/>
        </w:rPr>
        <w:t xml:space="preserve">the </w:t>
      </w:r>
      <w:r>
        <w:rPr>
          <w:sz w:val="22"/>
          <w:szCs w:val="22"/>
        </w:rPr>
        <w:t>employment of individuals because</w:t>
      </w:r>
      <w:r w:rsidR="00303166">
        <w:rPr>
          <w:sz w:val="22"/>
          <w:szCs w:val="22"/>
        </w:rPr>
        <w:t xml:space="preserve"> of age, sex, religion, citizenship, genetic information and handicap status, disabilities, and those dea</w:t>
      </w:r>
      <w:r w:rsidR="00CA13EB">
        <w:rPr>
          <w:sz w:val="22"/>
          <w:szCs w:val="22"/>
        </w:rPr>
        <w:t xml:space="preserve">ling with hours of employment, wages and conditions of employment, including </w:t>
      </w:r>
      <w:r w:rsidR="00217BA6">
        <w:rPr>
          <w:sz w:val="22"/>
          <w:szCs w:val="22"/>
        </w:rPr>
        <w:t>veteran’s</w:t>
      </w:r>
      <w:r w:rsidR="00CA13EB">
        <w:rPr>
          <w:sz w:val="22"/>
          <w:szCs w:val="22"/>
        </w:rPr>
        <w:t xml:space="preserve"> rights of employment. </w:t>
      </w:r>
      <w:r w:rsidR="00303166">
        <w:rPr>
          <w:sz w:val="22"/>
          <w:szCs w:val="22"/>
        </w:rPr>
        <w:t xml:space="preserve">FCFCC further agrees that they are the sole employer of </w:t>
      </w:r>
      <w:r w:rsidR="00217BA6">
        <w:rPr>
          <w:sz w:val="22"/>
          <w:szCs w:val="22"/>
        </w:rPr>
        <w:t>all</w:t>
      </w:r>
      <w:r w:rsidR="00303166">
        <w:rPr>
          <w:sz w:val="22"/>
          <w:szCs w:val="22"/>
        </w:rPr>
        <w:t xml:space="preserve"> its employees and other staff members and providers.</w:t>
      </w:r>
    </w:p>
    <w:p w14:paraId="29A465BB" w14:textId="77777777" w:rsidR="00303166" w:rsidRDefault="00303166" w:rsidP="002A6026">
      <w:pPr>
        <w:numPr>
          <w:ilvl w:val="0"/>
          <w:numId w:val="18"/>
        </w:numPr>
        <w:spacing w:after="240"/>
        <w:rPr>
          <w:sz w:val="22"/>
          <w:szCs w:val="22"/>
        </w:rPr>
      </w:pPr>
      <w:r>
        <w:rPr>
          <w:sz w:val="22"/>
          <w:szCs w:val="22"/>
        </w:rPr>
        <w:t>FCFCC will adhere to all State and Federal EEO requirements in contracting with ASSIST Program providers.</w:t>
      </w:r>
    </w:p>
    <w:p w14:paraId="22DF7B7F" w14:textId="77777777" w:rsidR="001D7924" w:rsidRPr="00C136ED" w:rsidRDefault="001D7924" w:rsidP="002A6026">
      <w:pPr>
        <w:numPr>
          <w:ilvl w:val="0"/>
          <w:numId w:val="19"/>
        </w:numPr>
        <w:spacing w:after="240"/>
        <w:rPr>
          <w:sz w:val="22"/>
          <w:szCs w:val="22"/>
          <w:u w:val="single"/>
        </w:rPr>
      </w:pPr>
      <w:r w:rsidRPr="00C136ED">
        <w:rPr>
          <w:sz w:val="22"/>
          <w:szCs w:val="22"/>
          <w:u w:val="single"/>
        </w:rPr>
        <w:t>Assessment, Referral and Short-term Counseling</w:t>
      </w:r>
    </w:p>
    <w:p w14:paraId="72917254" w14:textId="77777777" w:rsidR="001D7924" w:rsidRDefault="001D7924" w:rsidP="002A6026">
      <w:pPr>
        <w:numPr>
          <w:ilvl w:val="1"/>
          <w:numId w:val="9"/>
        </w:numPr>
        <w:tabs>
          <w:tab w:val="clear" w:pos="2100"/>
          <w:tab w:val="num" w:pos="1440"/>
        </w:tabs>
        <w:ind w:left="1740"/>
        <w:rPr>
          <w:sz w:val="22"/>
          <w:szCs w:val="22"/>
        </w:rPr>
      </w:pPr>
      <w:r w:rsidRPr="00C136ED">
        <w:rPr>
          <w:sz w:val="22"/>
          <w:szCs w:val="22"/>
        </w:rPr>
        <w:t>Associates utilizing the ASSIST Program will, upon the initial counseling visit</w:t>
      </w:r>
      <w:r w:rsidR="007F76F0">
        <w:rPr>
          <w:sz w:val="22"/>
          <w:szCs w:val="22"/>
        </w:rPr>
        <w:t>,</w:t>
      </w:r>
      <w:r w:rsidRPr="00C136ED">
        <w:rPr>
          <w:sz w:val="22"/>
          <w:szCs w:val="22"/>
        </w:rPr>
        <w:t xml:space="preserve"> receive an assessment of relevant mental, emotional, relational, vocational, behavioral,</w:t>
      </w:r>
      <w:r w:rsidR="007F76F0">
        <w:rPr>
          <w:sz w:val="22"/>
          <w:szCs w:val="22"/>
        </w:rPr>
        <w:t xml:space="preserve"> and</w:t>
      </w:r>
      <w:r w:rsidRPr="00C136ED">
        <w:rPr>
          <w:sz w:val="22"/>
          <w:szCs w:val="22"/>
        </w:rPr>
        <w:t xml:space="preserve"> environmental aspects of their life circumstances, including</w:t>
      </w:r>
      <w:r w:rsidR="00303166">
        <w:rPr>
          <w:sz w:val="22"/>
          <w:szCs w:val="22"/>
        </w:rPr>
        <w:t>,</w:t>
      </w:r>
      <w:r w:rsidRPr="00C136ED">
        <w:rPr>
          <w:sz w:val="22"/>
          <w:szCs w:val="22"/>
        </w:rPr>
        <w:t xml:space="preserve"> but not limited to</w:t>
      </w:r>
      <w:r w:rsidR="00C2704F">
        <w:rPr>
          <w:sz w:val="22"/>
          <w:szCs w:val="22"/>
        </w:rPr>
        <w:t xml:space="preserve">, </w:t>
      </w:r>
      <w:r w:rsidR="00C2704F" w:rsidRPr="00C136ED">
        <w:rPr>
          <w:sz w:val="22"/>
          <w:szCs w:val="22"/>
        </w:rPr>
        <w:t>substance</w:t>
      </w:r>
      <w:r w:rsidRPr="00C136ED">
        <w:rPr>
          <w:sz w:val="22"/>
          <w:szCs w:val="22"/>
        </w:rPr>
        <w:t xml:space="preserve"> abuse, depression, anxiety, psychosis, marital and family issues, career problems, financial and legal difficulties, and anger management issues.  </w:t>
      </w:r>
    </w:p>
    <w:p w14:paraId="50DBED63" w14:textId="77777777" w:rsidR="001D7924" w:rsidRPr="00C136ED" w:rsidRDefault="001D7924" w:rsidP="001D7924">
      <w:pPr>
        <w:ind w:left="1380"/>
        <w:rPr>
          <w:sz w:val="22"/>
          <w:szCs w:val="22"/>
        </w:rPr>
      </w:pPr>
    </w:p>
    <w:p w14:paraId="202EC5F5" w14:textId="77777777" w:rsidR="004F597E" w:rsidRDefault="001D7924" w:rsidP="002A6026">
      <w:pPr>
        <w:numPr>
          <w:ilvl w:val="1"/>
          <w:numId w:val="9"/>
        </w:numPr>
        <w:tabs>
          <w:tab w:val="clear" w:pos="2100"/>
          <w:tab w:val="num" w:pos="1440"/>
        </w:tabs>
        <w:ind w:left="1740"/>
        <w:rPr>
          <w:sz w:val="22"/>
          <w:szCs w:val="22"/>
        </w:rPr>
      </w:pPr>
      <w:r w:rsidRPr="00C136ED">
        <w:rPr>
          <w:sz w:val="22"/>
          <w:szCs w:val="22"/>
        </w:rPr>
        <w:t>The ASSIST Program services are not intended to include long-term counseling</w:t>
      </w:r>
      <w:r w:rsidR="00BF1E2B">
        <w:rPr>
          <w:sz w:val="22"/>
          <w:szCs w:val="22"/>
        </w:rPr>
        <w:t>. W</w:t>
      </w:r>
      <w:r w:rsidRPr="00C136ED">
        <w:rPr>
          <w:sz w:val="22"/>
          <w:szCs w:val="22"/>
        </w:rPr>
        <w:t xml:space="preserve">hen the provider is clear that the Associate </w:t>
      </w:r>
      <w:proofErr w:type="gramStart"/>
      <w:r w:rsidRPr="00C136ED">
        <w:rPr>
          <w:sz w:val="22"/>
          <w:szCs w:val="22"/>
        </w:rPr>
        <w:t>is in need of</w:t>
      </w:r>
      <w:proofErr w:type="gramEnd"/>
      <w:r w:rsidRPr="00C136ED">
        <w:rPr>
          <w:sz w:val="22"/>
          <w:szCs w:val="22"/>
        </w:rPr>
        <w:t xml:space="preserve"> such counseling, an appropriate ref</w:t>
      </w:r>
      <w:r w:rsidR="002158FD">
        <w:rPr>
          <w:sz w:val="22"/>
          <w:szCs w:val="22"/>
        </w:rPr>
        <w:t>erral(s) will be made to providers in</w:t>
      </w:r>
      <w:r w:rsidRPr="00C136ED">
        <w:rPr>
          <w:sz w:val="22"/>
          <w:szCs w:val="22"/>
        </w:rPr>
        <w:t xml:space="preserve"> </w:t>
      </w:r>
      <w:r w:rsidR="007F76F0" w:rsidRPr="003C0426">
        <w:rPr>
          <w:sz w:val="22"/>
          <w:szCs w:val="22"/>
        </w:rPr>
        <w:t xml:space="preserve">the </w:t>
      </w:r>
      <w:r w:rsidR="00BF1E2B">
        <w:rPr>
          <w:sz w:val="22"/>
          <w:szCs w:val="22"/>
        </w:rPr>
        <w:t>n</w:t>
      </w:r>
      <w:r w:rsidR="007F76F0">
        <w:rPr>
          <w:sz w:val="22"/>
          <w:szCs w:val="22"/>
        </w:rPr>
        <w:t>ational Bl</w:t>
      </w:r>
      <w:r w:rsidR="00BF1E2B">
        <w:rPr>
          <w:sz w:val="22"/>
          <w:szCs w:val="22"/>
        </w:rPr>
        <w:t xml:space="preserve">ue Cross and Blue Shield </w:t>
      </w:r>
      <w:r w:rsidR="007F76F0">
        <w:rPr>
          <w:sz w:val="22"/>
          <w:szCs w:val="22"/>
        </w:rPr>
        <w:t xml:space="preserve">PPO </w:t>
      </w:r>
      <w:r w:rsidR="007F76F0" w:rsidRPr="003C0426">
        <w:rPr>
          <w:sz w:val="22"/>
          <w:szCs w:val="22"/>
        </w:rPr>
        <w:t>network.</w:t>
      </w:r>
    </w:p>
    <w:p w14:paraId="3D6D1D6C" w14:textId="77777777" w:rsidR="004F597E" w:rsidRDefault="004F597E" w:rsidP="004F597E">
      <w:pPr>
        <w:rPr>
          <w:sz w:val="22"/>
          <w:szCs w:val="22"/>
        </w:rPr>
      </w:pPr>
    </w:p>
    <w:p w14:paraId="1E0E94C6" w14:textId="77777777" w:rsidR="006054D1" w:rsidRDefault="006054D1" w:rsidP="006054D1">
      <w:pPr>
        <w:numPr>
          <w:ilvl w:val="1"/>
          <w:numId w:val="9"/>
        </w:numPr>
        <w:tabs>
          <w:tab w:val="clear" w:pos="2100"/>
          <w:tab w:val="num" w:pos="1440"/>
        </w:tabs>
        <w:ind w:left="1740"/>
        <w:rPr>
          <w:sz w:val="22"/>
          <w:szCs w:val="22"/>
        </w:rPr>
      </w:pPr>
      <w:r w:rsidRPr="00C136ED">
        <w:rPr>
          <w:sz w:val="22"/>
          <w:szCs w:val="22"/>
        </w:rPr>
        <w:t>Associates will have the benefit of five (5) assessment/short-term counseling session</w:t>
      </w:r>
      <w:r>
        <w:rPr>
          <w:sz w:val="22"/>
          <w:szCs w:val="22"/>
        </w:rPr>
        <w:t>s for up to three (3) separate life issues</w:t>
      </w:r>
      <w:r w:rsidRPr="00C136ED">
        <w:rPr>
          <w:sz w:val="22"/>
          <w:szCs w:val="22"/>
        </w:rPr>
        <w:t xml:space="preserve"> warranting utilization of the ASSIST Program ser</w:t>
      </w:r>
      <w:r>
        <w:rPr>
          <w:sz w:val="22"/>
          <w:szCs w:val="22"/>
        </w:rPr>
        <w:t>vices on an annual basis</w:t>
      </w:r>
      <w:r w:rsidRPr="00C136ED">
        <w:rPr>
          <w:sz w:val="22"/>
          <w:szCs w:val="22"/>
        </w:rPr>
        <w:t xml:space="preserve">. </w:t>
      </w:r>
      <w:r>
        <w:rPr>
          <w:sz w:val="22"/>
          <w:szCs w:val="22"/>
        </w:rPr>
        <w:t xml:space="preserve">Each session is 45 minutes to an hour in length. </w:t>
      </w:r>
      <w:r w:rsidRPr="00533784">
        <w:rPr>
          <w:sz w:val="22"/>
          <w:szCs w:val="22"/>
        </w:rPr>
        <w:t xml:space="preserve">If it is determined on or before the fifth session that the </w:t>
      </w:r>
      <w:r w:rsidRPr="00533784">
        <w:rPr>
          <w:sz w:val="22"/>
          <w:szCs w:val="22"/>
        </w:rPr>
        <w:lastRenderedPageBreak/>
        <w:t>problem is long-term (requiring more than five sessions with a counselor), the Associate will be given at least three referral options and will be referred outside the ASSIST Program to</w:t>
      </w:r>
      <w:r>
        <w:rPr>
          <w:sz w:val="22"/>
          <w:szCs w:val="22"/>
        </w:rPr>
        <w:t xml:space="preserve"> the most appropriate provider in</w:t>
      </w:r>
      <w:r w:rsidRPr="00533784">
        <w:rPr>
          <w:sz w:val="22"/>
          <w:szCs w:val="22"/>
        </w:rPr>
        <w:t xml:space="preserve"> the </w:t>
      </w:r>
      <w:r>
        <w:rPr>
          <w:sz w:val="22"/>
          <w:szCs w:val="22"/>
        </w:rPr>
        <w:t xml:space="preserve">Highmark PPO </w:t>
      </w:r>
      <w:r w:rsidRPr="003C0426">
        <w:rPr>
          <w:sz w:val="22"/>
          <w:szCs w:val="22"/>
        </w:rPr>
        <w:t>network</w:t>
      </w:r>
      <w:r w:rsidRPr="00533784">
        <w:rPr>
          <w:sz w:val="22"/>
          <w:szCs w:val="22"/>
        </w:rPr>
        <w:t xml:space="preserve"> for further treatment.</w:t>
      </w:r>
      <w:r>
        <w:rPr>
          <w:sz w:val="22"/>
          <w:szCs w:val="22"/>
        </w:rPr>
        <w:t xml:space="preserve">  One referral option for treatment could be to the counselor who conducted the assessment.</w:t>
      </w:r>
    </w:p>
    <w:p w14:paraId="306E2FEB" w14:textId="77777777" w:rsidR="006054D1" w:rsidRDefault="006054D1" w:rsidP="006054D1">
      <w:pPr>
        <w:tabs>
          <w:tab w:val="num" w:pos="1500"/>
        </w:tabs>
        <w:rPr>
          <w:sz w:val="22"/>
          <w:szCs w:val="22"/>
        </w:rPr>
      </w:pPr>
    </w:p>
    <w:p w14:paraId="0E3128DC" w14:textId="77777777" w:rsidR="001D7924" w:rsidRDefault="001D7924" w:rsidP="002A6026">
      <w:pPr>
        <w:numPr>
          <w:ilvl w:val="1"/>
          <w:numId w:val="9"/>
        </w:numPr>
        <w:tabs>
          <w:tab w:val="clear" w:pos="2100"/>
          <w:tab w:val="num" w:pos="1440"/>
          <w:tab w:val="num" w:pos="1500"/>
        </w:tabs>
        <w:ind w:left="1740"/>
        <w:rPr>
          <w:sz w:val="22"/>
          <w:szCs w:val="22"/>
        </w:rPr>
      </w:pPr>
      <w:r w:rsidRPr="00C136ED">
        <w:rPr>
          <w:sz w:val="22"/>
          <w:szCs w:val="22"/>
        </w:rPr>
        <w:t>Telephone counseling shall be done when it is not appropriate or feasible for the Associate to meet face-to-face with the provider.</w:t>
      </w:r>
    </w:p>
    <w:p w14:paraId="0EF93546" w14:textId="77777777" w:rsidR="001D7924" w:rsidRDefault="001D7924" w:rsidP="001D7924">
      <w:pPr>
        <w:tabs>
          <w:tab w:val="num" w:pos="1500"/>
        </w:tabs>
        <w:rPr>
          <w:sz w:val="22"/>
          <w:szCs w:val="22"/>
        </w:rPr>
      </w:pPr>
    </w:p>
    <w:p w14:paraId="097D7E7F" w14:textId="77777777" w:rsidR="001D7924" w:rsidRPr="001D7924" w:rsidRDefault="001D7924" w:rsidP="002A6026">
      <w:pPr>
        <w:numPr>
          <w:ilvl w:val="1"/>
          <w:numId w:val="9"/>
        </w:numPr>
        <w:tabs>
          <w:tab w:val="clear" w:pos="2100"/>
          <w:tab w:val="num" w:pos="1440"/>
          <w:tab w:val="num" w:pos="1500"/>
        </w:tabs>
        <w:ind w:left="1740"/>
        <w:rPr>
          <w:sz w:val="22"/>
          <w:szCs w:val="22"/>
        </w:rPr>
      </w:pPr>
      <w:r w:rsidRPr="00C136ED">
        <w:rPr>
          <w:sz w:val="22"/>
          <w:szCs w:val="22"/>
        </w:rPr>
        <w:t>The provider will be responsible for necessary communication</w:t>
      </w:r>
      <w:r w:rsidR="009E6321">
        <w:rPr>
          <w:sz w:val="22"/>
          <w:szCs w:val="22"/>
        </w:rPr>
        <w:t>s</w:t>
      </w:r>
      <w:r w:rsidRPr="00C136ED">
        <w:rPr>
          <w:sz w:val="22"/>
          <w:szCs w:val="22"/>
        </w:rPr>
        <w:t xml:space="preserve"> with the sponsor or human resource Associate making referrals after getting </w:t>
      </w:r>
      <w:r w:rsidRPr="001D7924">
        <w:rPr>
          <w:sz w:val="22"/>
          <w:szCs w:val="22"/>
        </w:rPr>
        <w:t>appropriate authorization from the Associate, as applicable.</w:t>
      </w:r>
      <w:r w:rsidR="00904B03">
        <w:rPr>
          <w:sz w:val="22"/>
          <w:szCs w:val="22"/>
        </w:rPr>
        <w:t xml:space="preserve"> </w:t>
      </w:r>
      <w:r w:rsidRPr="001D7924">
        <w:rPr>
          <w:sz w:val="22"/>
          <w:szCs w:val="22"/>
        </w:rPr>
        <w:t xml:space="preserve">This communication may be needed </w:t>
      </w:r>
      <w:r w:rsidR="009E6321">
        <w:rPr>
          <w:sz w:val="22"/>
          <w:szCs w:val="22"/>
        </w:rPr>
        <w:t xml:space="preserve">to </w:t>
      </w:r>
      <w:r w:rsidRPr="001D7924">
        <w:rPr>
          <w:sz w:val="22"/>
          <w:szCs w:val="22"/>
        </w:rPr>
        <w:t xml:space="preserve">confirm contact and assessment when a </w:t>
      </w:r>
      <w:r w:rsidR="00904B03">
        <w:rPr>
          <w:sz w:val="22"/>
          <w:szCs w:val="22"/>
        </w:rPr>
        <w:t xml:space="preserve">mandated </w:t>
      </w:r>
      <w:r w:rsidR="00904B03" w:rsidRPr="00C136ED">
        <w:rPr>
          <w:sz w:val="22"/>
          <w:szCs w:val="22"/>
        </w:rPr>
        <w:t xml:space="preserve">referral </w:t>
      </w:r>
      <w:r w:rsidR="00904B03">
        <w:rPr>
          <w:sz w:val="22"/>
          <w:szCs w:val="22"/>
        </w:rPr>
        <w:t xml:space="preserve">for job continuation </w:t>
      </w:r>
      <w:r w:rsidR="00904B03" w:rsidRPr="00C136ED">
        <w:rPr>
          <w:sz w:val="22"/>
          <w:szCs w:val="22"/>
        </w:rPr>
        <w:t>is made</w:t>
      </w:r>
      <w:r w:rsidRPr="001D7924">
        <w:rPr>
          <w:sz w:val="22"/>
          <w:szCs w:val="22"/>
        </w:rPr>
        <w:t xml:space="preserve">.  </w:t>
      </w:r>
    </w:p>
    <w:p w14:paraId="2E6A8D3A" w14:textId="77777777" w:rsidR="001D7924" w:rsidRPr="001D7924" w:rsidRDefault="001D7924" w:rsidP="001D7924">
      <w:pPr>
        <w:tabs>
          <w:tab w:val="num" w:pos="1500"/>
        </w:tabs>
        <w:rPr>
          <w:sz w:val="22"/>
          <w:szCs w:val="22"/>
        </w:rPr>
      </w:pPr>
    </w:p>
    <w:p w14:paraId="48B8C1A9" w14:textId="77777777" w:rsidR="001D7924" w:rsidRDefault="001D7924" w:rsidP="002A6026">
      <w:pPr>
        <w:numPr>
          <w:ilvl w:val="1"/>
          <w:numId w:val="9"/>
        </w:numPr>
        <w:tabs>
          <w:tab w:val="clear" w:pos="2100"/>
          <w:tab w:val="num" w:pos="1440"/>
          <w:tab w:val="num" w:pos="1500"/>
        </w:tabs>
        <w:ind w:left="1740"/>
        <w:rPr>
          <w:sz w:val="22"/>
          <w:szCs w:val="22"/>
        </w:rPr>
      </w:pPr>
      <w:r w:rsidRPr="00C136ED">
        <w:rPr>
          <w:sz w:val="22"/>
          <w:szCs w:val="22"/>
        </w:rPr>
        <w:t xml:space="preserve">Providers will, when appropriate, refer Associates to necessary community resources.  </w:t>
      </w:r>
      <w:r w:rsidR="00C33BA9">
        <w:rPr>
          <w:sz w:val="22"/>
          <w:szCs w:val="22"/>
        </w:rPr>
        <w:t>One important community resource is the TERROS</w:t>
      </w:r>
      <w:r w:rsidR="00666C7F">
        <w:rPr>
          <w:sz w:val="22"/>
          <w:szCs w:val="22"/>
        </w:rPr>
        <w:t xml:space="preserve"> mobile crisis unit if an in-home clinical intervention is necessitated.</w:t>
      </w:r>
    </w:p>
    <w:p w14:paraId="72EA5732" w14:textId="77777777" w:rsidR="008F7112" w:rsidRDefault="008F7112" w:rsidP="008F7112">
      <w:pPr>
        <w:pStyle w:val="ListParagraph"/>
        <w:rPr>
          <w:sz w:val="22"/>
          <w:szCs w:val="22"/>
        </w:rPr>
      </w:pPr>
    </w:p>
    <w:p w14:paraId="231FFB19" w14:textId="77777777" w:rsidR="008F7112" w:rsidRDefault="008F7112" w:rsidP="008F7112">
      <w:pPr>
        <w:numPr>
          <w:ilvl w:val="1"/>
          <w:numId w:val="9"/>
        </w:numPr>
        <w:tabs>
          <w:tab w:val="clear" w:pos="2100"/>
          <w:tab w:val="num" w:pos="1440"/>
          <w:tab w:val="num" w:pos="1500"/>
        </w:tabs>
        <w:ind w:left="1740"/>
        <w:rPr>
          <w:sz w:val="22"/>
          <w:szCs w:val="22"/>
        </w:rPr>
      </w:pPr>
      <w:r w:rsidRPr="00C136ED">
        <w:rPr>
          <w:sz w:val="22"/>
          <w:szCs w:val="22"/>
        </w:rPr>
        <w:t xml:space="preserve">Quality assurance will be maintained </w:t>
      </w:r>
      <w:r>
        <w:rPr>
          <w:sz w:val="22"/>
          <w:szCs w:val="22"/>
        </w:rPr>
        <w:t>by the ASSIST Program Leader. Gore</w:t>
      </w:r>
      <w:r w:rsidRPr="00C136ED">
        <w:rPr>
          <w:sz w:val="22"/>
          <w:szCs w:val="22"/>
        </w:rPr>
        <w:t xml:space="preserve"> may hire at its own expense a consultant to evaluate the ASSIST Program service</w:t>
      </w:r>
      <w:r>
        <w:rPr>
          <w:sz w:val="22"/>
          <w:szCs w:val="22"/>
        </w:rPr>
        <w:t>s</w:t>
      </w:r>
      <w:r w:rsidRPr="00C136ED">
        <w:rPr>
          <w:sz w:val="22"/>
          <w:szCs w:val="22"/>
        </w:rPr>
        <w:t xml:space="preserve"> and providers.  </w:t>
      </w:r>
    </w:p>
    <w:p w14:paraId="1CF0B125" w14:textId="77777777" w:rsidR="008F7112" w:rsidRDefault="008F7112" w:rsidP="008F7112">
      <w:pPr>
        <w:tabs>
          <w:tab w:val="num" w:pos="1500"/>
        </w:tabs>
        <w:ind w:left="1740"/>
        <w:rPr>
          <w:sz w:val="22"/>
          <w:szCs w:val="22"/>
        </w:rPr>
      </w:pPr>
    </w:p>
    <w:p w14:paraId="58C8A1B8" w14:textId="77777777" w:rsidR="001D7924" w:rsidRDefault="001D7924" w:rsidP="001D7924">
      <w:pPr>
        <w:tabs>
          <w:tab w:val="num" w:pos="1500"/>
        </w:tabs>
        <w:rPr>
          <w:sz w:val="22"/>
          <w:szCs w:val="22"/>
        </w:rPr>
      </w:pPr>
    </w:p>
    <w:p w14:paraId="23F10269" w14:textId="77777777" w:rsidR="00CA13EB" w:rsidRDefault="00CA13EB" w:rsidP="002A6026">
      <w:pPr>
        <w:numPr>
          <w:ilvl w:val="0"/>
          <w:numId w:val="20"/>
        </w:numPr>
        <w:tabs>
          <w:tab w:val="clear" w:pos="1440"/>
          <w:tab w:val="num" w:pos="1080"/>
        </w:tabs>
        <w:ind w:left="1080" w:hanging="360"/>
        <w:rPr>
          <w:sz w:val="22"/>
          <w:szCs w:val="22"/>
          <w:u w:val="single"/>
        </w:rPr>
      </w:pPr>
      <w:r>
        <w:rPr>
          <w:sz w:val="22"/>
          <w:szCs w:val="22"/>
          <w:u w:val="single"/>
        </w:rPr>
        <w:t>Training</w:t>
      </w:r>
    </w:p>
    <w:p w14:paraId="6FF64591" w14:textId="77777777" w:rsidR="00CA13EB" w:rsidRDefault="00CA13EB" w:rsidP="00CA13EB">
      <w:pPr>
        <w:ind w:left="1080"/>
        <w:rPr>
          <w:sz w:val="22"/>
          <w:szCs w:val="22"/>
          <w:u w:val="single"/>
        </w:rPr>
      </w:pPr>
    </w:p>
    <w:p w14:paraId="55D7BA32" w14:textId="77777777" w:rsidR="00CA13EB" w:rsidRPr="00CA13EB" w:rsidRDefault="00CA13EB" w:rsidP="00CA13EB">
      <w:pPr>
        <w:numPr>
          <w:ilvl w:val="0"/>
          <w:numId w:val="28"/>
        </w:numPr>
        <w:spacing w:after="240"/>
        <w:ind w:left="1800"/>
        <w:rPr>
          <w:sz w:val="22"/>
          <w:szCs w:val="22"/>
        </w:rPr>
      </w:pPr>
      <w:r>
        <w:rPr>
          <w:sz w:val="22"/>
          <w:szCs w:val="22"/>
        </w:rPr>
        <w:t xml:space="preserve">FCFCC will present a continuing </w:t>
      </w:r>
      <w:r w:rsidRPr="00533784">
        <w:rPr>
          <w:sz w:val="22"/>
          <w:szCs w:val="22"/>
        </w:rPr>
        <w:t>program of se</w:t>
      </w:r>
      <w:r>
        <w:rPr>
          <w:sz w:val="22"/>
          <w:szCs w:val="22"/>
        </w:rPr>
        <w:t xml:space="preserve">minars on topics of interest to </w:t>
      </w:r>
      <w:r w:rsidRPr="00533784">
        <w:rPr>
          <w:sz w:val="22"/>
          <w:szCs w:val="22"/>
        </w:rPr>
        <w:t xml:space="preserve">Associates. </w:t>
      </w:r>
      <w:r>
        <w:rPr>
          <w:sz w:val="22"/>
          <w:szCs w:val="22"/>
        </w:rPr>
        <w:t xml:space="preserve"> </w:t>
      </w:r>
      <w:r w:rsidRPr="00533784">
        <w:rPr>
          <w:sz w:val="22"/>
          <w:szCs w:val="22"/>
        </w:rPr>
        <w:t>Gore will be ultimately responsible for pre-approving the format and content of such topics.</w:t>
      </w:r>
      <w:r>
        <w:rPr>
          <w:sz w:val="22"/>
          <w:szCs w:val="22"/>
        </w:rPr>
        <w:t xml:space="preserve"> </w:t>
      </w:r>
      <w:r w:rsidRPr="00533784">
        <w:rPr>
          <w:sz w:val="22"/>
          <w:szCs w:val="22"/>
        </w:rPr>
        <w:t xml:space="preserve"> Specifics as to the number, length and scheduling of such semi</w:t>
      </w:r>
      <w:r>
        <w:rPr>
          <w:sz w:val="22"/>
          <w:szCs w:val="22"/>
        </w:rPr>
        <w:t>nars will be determined by the Gore ASSIST Program Leader.</w:t>
      </w:r>
      <w:r w:rsidR="008B53B1">
        <w:rPr>
          <w:sz w:val="22"/>
          <w:szCs w:val="22"/>
        </w:rPr>
        <w:t xml:space="preserve"> Cost of each training will be determined separately.</w:t>
      </w:r>
    </w:p>
    <w:p w14:paraId="500EE701" w14:textId="77777777" w:rsidR="00CA13EB" w:rsidRPr="00CA13EB" w:rsidRDefault="0022400B" w:rsidP="00CA13EB">
      <w:pPr>
        <w:numPr>
          <w:ilvl w:val="0"/>
          <w:numId w:val="20"/>
        </w:numPr>
        <w:tabs>
          <w:tab w:val="clear" w:pos="1440"/>
          <w:tab w:val="num" w:pos="1080"/>
        </w:tabs>
        <w:ind w:left="1080" w:hanging="360"/>
        <w:rPr>
          <w:sz w:val="22"/>
          <w:szCs w:val="22"/>
          <w:u w:val="single"/>
        </w:rPr>
      </w:pPr>
      <w:r w:rsidRPr="0022400B">
        <w:rPr>
          <w:sz w:val="22"/>
          <w:szCs w:val="22"/>
          <w:u w:val="single"/>
        </w:rPr>
        <w:t>Prohibitions on Providers’ Conflict of Interest</w:t>
      </w:r>
    </w:p>
    <w:p w14:paraId="66C0FF35" w14:textId="77777777" w:rsidR="0022400B" w:rsidRDefault="0022400B" w:rsidP="0022400B">
      <w:pPr>
        <w:tabs>
          <w:tab w:val="num" w:pos="1500"/>
        </w:tabs>
        <w:rPr>
          <w:sz w:val="22"/>
          <w:szCs w:val="22"/>
          <w:u w:val="single"/>
        </w:rPr>
      </w:pPr>
    </w:p>
    <w:p w14:paraId="150B7909" w14:textId="77777777" w:rsidR="0022400B" w:rsidRPr="0022400B" w:rsidRDefault="0022400B" w:rsidP="0022400B">
      <w:pPr>
        <w:numPr>
          <w:ilvl w:val="1"/>
          <w:numId w:val="2"/>
        </w:numPr>
        <w:spacing w:after="240"/>
        <w:rPr>
          <w:sz w:val="22"/>
          <w:szCs w:val="22"/>
          <w:u w:val="single"/>
        </w:rPr>
      </w:pPr>
      <w:r>
        <w:rPr>
          <w:sz w:val="22"/>
          <w:szCs w:val="22"/>
        </w:rPr>
        <w:t xml:space="preserve">Providers will immediately inform FCFCC of any conflict of interest as soon as the conflict becomes apparent, and as appropriate, either continue with the ASSIST </w:t>
      </w:r>
      <w:r w:rsidR="00C2704F">
        <w:rPr>
          <w:sz w:val="22"/>
          <w:szCs w:val="22"/>
        </w:rPr>
        <w:t>Associate</w:t>
      </w:r>
      <w:r>
        <w:rPr>
          <w:sz w:val="22"/>
          <w:szCs w:val="22"/>
        </w:rPr>
        <w:t xml:space="preserve"> or refer the ASSIST Associate to another provider under this Agreement, depending on what the most appropriate resources are for the Associate’s needs.</w:t>
      </w:r>
    </w:p>
    <w:p w14:paraId="742F0D82" w14:textId="77777777" w:rsidR="0022400B" w:rsidRPr="00806DAE" w:rsidRDefault="0022400B" w:rsidP="002A6026">
      <w:pPr>
        <w:numPr>
          <w:ilvl w:val="0"/>
          <w:numId w:val="20"/>
        </w:numPr>
        <w:tabs>
          <w:tab w:val="clear" w:pos="1440"/>
          <w:tab w:val="num" w:pos="1080"/>
        </w:tabs>
        <w:spacing w:after="240"/>
        <w:ind w:left="1080" w:hanging="360"/>
        <w:rPr>
          <w:sz w:val="22"/>
          <w:szCs w:val="22"/>
          <w:u w:val="single"/>
        </w:rPr>
      </w:pPr>
      <w:r>
        <w:rPr>
          <w:sz w:val="22"/>
          <w:szCs w:val="22"/>
          <w:u w:val="single"/>
        </w:rPr>
        <w:t>Reports</w:t>
      </w:r>
    </w:p>
    <w:p w14:paraId="4C2619C1" w14:textId="77777777" w:rsidR="0022400B" w:rsidRDefault="0022400B" w:rsidP="002A6026">
      <w:pPr>
        <w:numPr>
          <w:ilvl w:val="0"/>
          <w:numId w:val="21"/>
        </w:numPr>
        <w:spacing w:after="240"/>
        <w:ind w:left="1800"/>
        <w:rPr>
          <w:sz w:val="22"/>
          <w:szCs w:val="22"/>
        </w:rPr>
      </w:pPr>
      <w:r>
        <w:rPr>
          <w:sz w:val="22"/>
          <w:szCs w:val="22"/>
        </w:rPr>
        <w:t>Using</w:t>
      </w:r>
      <w:r w:rsidR="00666C7F">
        <w:rPr>
          <w:sz w:val="22"/>
          <w:szCs w:val="22"/>
        </w:rPr>
        <w:t xml:space="preserve"> </w:t>
      </w:r>
      <w:r>
        <w:rPr>
          <w:sz w:val="22"/>
          <w:szCs w:val="22"/>
        </w:rPr>
        <w:t xml:space="preserve">Gore definitions for case counting, FCFCC will provide semi-annual reports on program utilization and </w:t>
      </w:r>
      <w:r w:rsidR="001B22A7">
        <w:rPr>
          <w:sz w:val="22"/>
          <w:szCs w:val="22"/>
        </w:rPr>
        <w:t>minimum metrics</w:t>
      </w:r>
      <w:r>
        <w:rPr>
          <w:sz w:val="22"/>
          <w:szCs w:val="22"/>
        </w:rPr>
        <w:t>;</w:t>
      </w:r>
    </w:p>
    <w:p w14:paraId="6CB6DFBF" w14:textId="77777777" w:rsidR="0022400B" w:rsidRDefault="0022400B" w:rsidP="002A6026">
      <w:pPr>
        <w:numPr>
          <w:ilvl w:val="0"/>
          <w:numId w:val="21"/>
        </w:numPr>
        <w:spacing w:after="240"/>
        <w:ind w:left="1800"/>
        <w:rPr>
          <w:sz w:val="22"/>
          <w:szCs w:val="22"/>
        </w:rPr>
      </w:pPr>
      <w:r>
        <w:rPr>
          <w:sz w:val="22"/>
          <w:szCs w:val="22"/>
        </w:rPr>
        <w:t xml:space="preserve">FCFCC will not identify </w:t>
      </w:r>
      <w:r w:rsidR="00772789">
        <w:rPr>
          <w:sz w:val="22"/>
          <w:szCs w:val="22"/>
        </w:rPr>
        <w:t xml:space="preserve">an </w:t>
      </w:r>
      <w:r>
        <w:rPr>
          <w:sz w:val="22"/>
          <w:szCs w:val="22"/>
        </w:rPr>
        <w:t xml:space="preserve">Associate by name or any identifying characteristics in FCFCC reports to Gore; </w:t>
      </w:r>
    </w:p>
    <w:p w14:paraId="3EB28C09" w14:textId="77777777" w:rsidR="0022400B" w:rsidRDefault="0022400B" w:rsidP="002A6026">
      <w:pPr>
        <w:numPr>
          <w:ilvl w:val="0"/>
          <w:numId w:val="21"/>
        </w:numPr>
        <w:spacing w:after="240"/>
        <w:ind w:left="1800"/>
        <w:rPr>
          <w:sz w:val="22"/>
          <w:szCs w:val="22"/>
        </w:rPr>
      </w:pPr>
      <w:r w:rsidRPr="00533784">
        <w:rPr>
          <w:sz w:val="22"/>
          <w:szCs w:val="22"/>
        </w:rPr>
        <w:t>FCFCC will provide Gore with a final narrative report summarizing program usage at the end of the Agreement year;</w:t>
      </w:r>
    </w:p>
    <w:p w14:paraId="62B3139A" w14:textId="77777777" w:rsidR="002F4241" w:rsidRDefault="00772789" w:rsidP="002A6026">
      <w:pPr>
        <w:numPr>
          <w:ilvl w:val="0"/>
          <w:numId w:val="21"/>
        </w:numPr>
        <w:spacing w:after="240"/>
        <w:ind w:left="1800"/>
        <w:rPr>
          <w:sz w:val="22"/>
          <w:szCs w:val="22"/>
        </w:rPr>
      </w:pPr>
      <w:r w:rsidRPr="00016A37">
        <w:rPr>
          <w:sz w:val="22"/>
          <w:szCs w:val="22"/>
        </w:rPr>
        <w:t>FCFCC will maintain complete case files on all Associates.</w:t>
      </w:r>
      <w:r>
        <w:rPr>
          <w:sz w:val="22"/>
          <w:szCs w:val="22"/>
        </w:rPr>
        <w:t xml:space="preserve"> </w:t>
      </w:r>
      <w:r w:rsidR="0022400B" w:rsidRPr="00016A37">
        <w:rPr>
          <w:sz w:val="22"/>
          <w:szCs w:val="22"/>
        </w:rPr>
        <w:t xml:space="preserve">Records relating to Associates who use the program will </w:t>
      </w:r>
      <w:r w:rsidR="0022400B" w:rsidRPr="00A719A5">
        <w:rPr>
          <w:sz w:val="22"/>
          <w:szCs w:val="22"/>
        </w:rPr>
        <w:t>not</w:t>
      </w:r>
      <w:r w:rsidR="0022400B" w:rsidRPr="00016A37">
        <w:rPr>
          <w:sz w:val="22"/>
          <w:szCs w:val="22"/>
        </w:rPr>
        <w:t xml:space="preserve"> be owned, maintained, accessed </w:t>
      </w:r>
      <w:r w:rsidR="0022400B" w:rsidRPr="00016A37">
        <w:rPr>
          <w:sz w:val="22"/>
          <w:szCs w:val="22"/>
        </w:rPr>
        <w:lastRenderedPageBreak/>
        <w:t>or controlled by Gore. FCFCC will determine whether such records belong to them or to the</w:t>
      </w:r>
      <w:r w:rsidR="008F5DDE">
        <w:rPr>
          <w:sz w:val="22"/>
          <w:szCs w:val="22"/>
        </w:rPr>
        <w:t xml:space="preserve"> Associate under applicable law.</w:t>
      </w:r>
      <w:r w:rsidR="00016A37">
        <w:rPr>
          <w:sz w:val="22"/>
          <w:szCs w:val="22"/>
        </w:rPr>
        <w:t xml:space="preserve"> </w:t>
      </w:r>
    </w:p>
    <w:p w14:paraId="0B03EF16" w14:textId="77777777" w:rsidR="00772789" w:rsidRPr="00016A37" w:rsidRDefault="00772789" w:rsidP="00772789">
      <w:pPr>
        <w:spacing w:after="240"/>
        <w:ind w:left="1800"/>
        <w:rPr>
          <w:sz w:val="22"/>
          <w:szCs w:val="22"/>
        </w:rPr>
      </w:pPr>
    </w:p>
    <w:p w14:paraId="30F7E74D" w14:textId="77777777" w:rsidR="002F4241" w:rsidRDefault="002F4241" w:rsidP="002A6026">
      <w:pPr>
        <w:numPr>
          <w:ilvl w:val="0"/>
          <w:numId w:val="20"/>
        </w:numPr>
        <w:tabs>
          <w:tab w:val="clear" w:pos="1440"/>
          <w:tab w:val="num" w:pos="1080"/>
        </w:tabs>
        <w:spacing w:after="240"/>
        <w:ind w:left="1080" w:hanging="360"/>
        <w:rPr>
          <w:sz w:val="22"/>
          <w:szCs w:val="22"/>
          <w:u w:val="single"/>
        </w:rPr>
      </w:pPr>
      <w:r w:rsidRPr="002F4241">
        <w:rPr>
          <w:sz w:val="22"/>
          <w:szCs w:val="22"/>
          <w:u w:val="single"/>
        </w:rPr>
        <w:t>Confidential ASSIST Program Records</w:t>
      </w:r>
    </w:p>
    <w:p w14:paraId="31713350" w14:textId="77777777" w:rsidR="002F4241" w:rsidRPr="00814867" w:rsidRDefault="00B15CCF" w:rsidP="002A6026">
      <w:pPr>
        <w:numPr>
          <w:ilvl w:val="1"/>
          <w:numId w:val="22"/>
        </w:numPr>
        <w:spacing w:after="240"/>
        <w:ind w:left="1800"/>
        <w:rPr>
          <w:sz w:val="22"/>
          <w:szCs w:val="22"/>
          <w:u w:val="single"/>
        </w:rPr>
      </w:pPr>
      <w:r>
        <w:rPr>
          <w:sz w:val="22"/>
          <w:szCs w:val="22"/>
        </w:rPr>
        <w:t xml:space="preserve">All clinical records will be maintained </w:t>
      </w:r>
      <w:r w:rsidR="00B068F3">
        <w:rPr>
          <w:sz w:val="22"/>
          <w:szCs w:val="22"/>
        </w:rPr>
        <w:t>by FCFCC and</w:t>
      </w:r>
      <w:r>
        <w:rPr>
          <w:sz w:val="22"/>
          <w:szCs w:val="22"/>
        </w:rPr>
        <w:t xml:space="preserve"> ICD-10 diagnoses will be used to describe assessments and documented.  The attending counselor will ensure that appropriate and adequate documentation regarding the client’s diagnosis, treatment plan, progress and follow-up notes and final disposition or status will be kept current in the file.</w:t>
      </w:r>
    </w:p>
    <w:p w14:paraId="5ECA62B2" w14:textId="77777777" w:rsidR="00814867" w:rsidRPr="00814867" w:rsidRDefault="00814867" w:rsidP="002A6026">
      <w:pPr>
        <w:numPr>
          <w:ilvl w:val="1"/>
          <w:numId w:val="22"/>
        </w:numPr>
        <w:spacing w:after="240"/>
        <w:ind w:left="1800"/>
        <w:rPr>
          <w:sz w:val="22"/>
          <w:szCs w:val="22"/>
          <w:u w:val="single"/>
        </w:rPr>
      </w:pPr>
      <w:r>
        <w:rPr>
          <w:sz w:val="22"/>
          <w:szCs w:val="22"/>
        </w:rPr>
        <w:t>Associate records shall be kept confidential and may be shared only in accordance with the applicable portions of the Health Insurance Portability and Accountability Act of 1996 (Pub.L. 103-191) (“HIPAA”), as amended, the Health Information Technology for Economic and Clinical Health Act of 2009, and applicable state laws.  FCFCC and Gore agree that Gore is not a business associate under HIPAA for the purposes of this Agreement or for the services to be provided under this Agreement;</w:t>
      </w:r>
    </w:p>
    <w:p w14:paraId="15393051" w14:textId="77777777" w:rsidR="00814867" w:rsidRPr="00323AAF" w:rsidRDefault="00814867" w:rsidP="002A6026">
      <w:pPr>
        <w:numPr>
          <w:ilvl w:val="1"/>
          <w:numId w:val="22"/>
        </w:numPr>
        <w:spacing w:after="240"/>
        <w:ind w:left="1800"/>
        <w:rPr>
          <w:sz w:val="22"/>
          <w:szCs w:val="22"/>
          <w:u w:val="single"/>
        </w:rPr>
      </w:pPr>
      <w:r w:rsidRPr="00323AAF">
        <w:rPr>
          <w:sz w:val="22"/>
          <w:szCs w:val="22"/>
        </w:rPr>
        <w:t>FCFCC, its staff and other associates and Gore will keep confidential, any and all information obtained in the course of this contract in accordance with Federal, State and Local laws and regulations and will adopt appropriate procedures for safeguarding such information.  FCFCC and its associate providers wil</w:t>
      </w:r>
      <w:r w:rsidR="00BE3EDC" w:rsidRPr="00323AAF">
        <w:rPr>
          <w:sz w:val="22"/>
          <w:szCs w:val="22"/>
        </w:rPr>
        <w:t xml:space="preserve">l maintain </w:t>
      </w:r>
      <w:r w:rsidR="00BC01E8" w:rsidRPr="00323AAF">
        <w:rPr>
          <w:sz w:val="22"/>
          <w:szCs w:val="22"/>
        </w:rPr>
        <w:t xml:space="preserve">electronic medical </w:t>
      </w:r>
      <w:r w:rsidR="00BE3EDC" w:rsidRPr="00323AAF">
        <w:rPr>
          <w:sz w:val="22"/>
          <w:szCs w:val="22"/>
        </w:rPr>
        <w:t>records for a minimum</w:t>
      </w:r>
      <w:r w:rsidRPr="00323AAF">
        <w:rPr>
          <w:sz w:val="22"/>
          <w:szCs w:val="22"/>
        </w:rPr>
        <w:t xml:space="preserve"> of </w:t>
      </w:r>
      <w:r w:rsidR="00BC01E8" w:rsidRPr="00323AAF">
        <w:rPr>
          <w:sz w:val="22"/>
          <w:szCs w:val="22"/>
        </w:rPr>
        <w:t>six years</w:t>
      </w:r>
      <w:r w:rsidRPr="00323AAF">
        <w:rPr>
          <w:sz w:val="22"/>
          <w:szCs w:val="22"/>
        </w:rPr>
        <w:t>.</w:t>
      </w:r>
      <w:r w:rsidR="00323AAF" w:rsidRPr="00323AAF">
        <w:rPr>
          <w:sz w:val="22"/>
          <w:szCs w:val="22"/>
        </w:rPr>
        <w:t xml:space="preserve"> Ele</w:t>
      </w:r>
      <w:r w:rsidR="00323AAF">
        <w:rPr>
          <w:sz w:val="22"/>
          <w:szCs w:val="22"/>
        </w:rPr>
        <w:t>ctronic medical records will be deleted after six years for adults and after the age of twenty-one for child and teen records.</w:t>
      </w:r>
    </w:p>
    <w:p w14:paraId="4DFF4B3F" w14:textId="77777777" w:rsidR="00814867" w:rsidRPr="00B15CCF" w:rsidRDefault="00814867" w:rsidP="002A6026">
      <w:pPr>
        <w:numPr>
          <w:ilvl w:val="1"/>
          <w:numId w:val="22"/>
        </w:numPr>
        <w:spacing w:after="240"/>
        <w:ind w:left="1800"/>
        <w:rPr>
          <w:sz w:val="22"/>
          <w:szCs w:val="22"/>
          <w:u w:val="single"/>
        </w:rPr>
      </w:pPr>
      <w:r>
        <w:rPr>
          <w:sz w:val="22"/>
          <w:szCs w:val="22"/>
        </w:rPr>
        <w:t>All files of Associates using the ASSIST Program will remain the property of FCFCC or the provider of the ASSIST Program services.  Copies of the files will only be released when the Associate gives written consent</w:t>
      </w:r>
      <w:r w:rsidR="008B53B1">
        <w:rPr>
          <w:sz w:val="22"/>
          <w:szCs w:val="22"/>
        </w:rPr>
        <w:t xml:space="preserve"> to FCFCC </w:t>
      </w:r>
      <w:r>
        <w:rPr>
          <w:sz w:val="22"/>
          <w:szCs w:val="22"/>
        </w:rPr>
        <w:t>consistent with the requirements of applicable law.</w:t>
      </w:r>
    </w:p>
    <w:p w14:paraId="55F69617" w14:textId="77777777" w:rsidR="00B15CCF" w:rsidRDefault="00B15CCF" w:rsidP="002A6026">
      <w:pPr>
        <w:numPr>
          <w:ilvl w:val="1"/>
          <w:numId w:val="22"/>
        </w:numPr>
        <w:spacing w:after="240"/>
        <w:ind w:left="1800"/>
        <w:rPr>
          <w:sz w:val="22"/>
          <w:szCs w:val="22"/>
        </w:rPr>
      </w:pPr>
      <w:r w:rsidRPr="00533784">
        <w:rPr>
          <w:sz w:val="22"/>
          <w:szCs w:val="22"/>
        </w:rPr>
        <w:t xml:space="preserve">In reporting statistics for the ASSIST Program reports, </w:t>
      </w:r>
      <w:r w:rsidR="00B068F3">
        <w:rPr>
          <w:sz w:val="22"/>
          <w:szCs w:val="22"/>
        </w:rPr>
        <w:t>each Associate or family m</w:t>
      </w:r>
      <w:r>
        <w:rPr>
          <w:sz w:val="22"/>
          <w:szCs w:val="22"/>
        </w:rPr>
        <w:t xml:space="preserve">ember referral is a case. FCFCC shall keep a record of the number of Associates, spouses, and dependents who use the ASSIST Program, for any reason.  </w:t>
      </w:r>
    </w:p>
    <w:p w14:paraId="6FE8C0E7" w14:textId="77777777" w:rsidR="00BF6128" w:rsidRDefault="003D19EF" w:rsidP="002A6026">
      <w:pPr>
        <w:numPr>
          <w:ilvl w:val="1"/>
          <w:numId w:val="22"/>
        </w:numPr>
        <w:spacing w:after="240"/>
        <w:ind w:left="1800"/>
        <w:rPr>
          <w:sz w:val="22"/>
          <w:szCs w:val="22"/>
        </w:rPr>
      </w:pPr>
      <w:r>
        <w:rPr>
          <w:sz w:val="22"/>
          <w:szCs w:val="22"/>
        </w:rPr>
        <w:t>All cases will include the following:</w:t>
      </w:r>
    </w:p>
    <w:p w14:paraId="4F3D41DF" w14:textId="77777777" w:rsidR="00BF6128" w:rsidRDefault="00B068F3" w:rsidP="002A6026">
      <w:pPr>
        <w:numPr>
          <w:ilvl w:val="2"/>
          <w:numId w:val="22"/>
        </w:numPr>
        <w:spacing w:after="240"/>
        <w:rPr>
          <w:sz w:val="22"/>
          <w:szCs w:val="22"/>
        </w:rPr>
      </w:pPr>
      <w:r>
        <w:rPr>
          <w:sz w:val="22"/>
          <w:szCs w:val="22"/>
        </w:rPr>
        <w:t>An executed Consent to Treat</w:t>
      </w:r>
      <w:r w:rsidR="00BF6128">
        <w:rPr>
          <w:sz w:val="22"/>
          <w:szCs w:val="22"/>
        </w:rPr>
        <w:t xml:space="preserve"> form;</w:t>
      </w:r>
    </w:p>
    <w:p w14:paraId="7C14EDD6" w14:textId="77777777" w:rsidR="00BF6128" w:rsidRDefault="00BF6128" w:rsidP="002A6026">
      <w:pPr>
        <w:numPr>
          <w:ilvl w:val="2"/>
          <w:numId w:val="22"/>
        </w:numPr>
        <w:spacing w:after="240"/>
        <w:rPr>
          <w:sz w:val="22"/>
          <w:szCs w:val="22"/>
        </w:rPr>
      </w:pPr>
      <w:r>
        <w:rPr>
          <w:sz w:val="22"/>
          <w:szCs w:val="22"/>
        </w:rPr>
        <w:t>Release of information consent form (where applicable);</w:t>
      </w:r>
    </w:p>
    <w:p w14:paraId="49F5252D" w14:textId="77777777" w:rsidR="00B15CCF" w:rsidRDefault="00B15CCF" w:rsidP="002A6026">
      <w:pPr>
        <w:numPr>
          <w:ilvl w:val="2"/>
          <w:numId w:val="22"/>
        </w:numPr>
        <w:spacing w:after="240"/>
        <w:rPr>
          <w:sz w:val="22"/>
          <w:szCs w:val="22"/>
        </w:rPr>
      </w:pPr>
      <w:r w:rsidRPr="00BF6128">
        <w:rPr>
          <w:sz w:val="22"/>
          <w:szCs w:val="22"/>
        </w:rPr>
        <w:t>Appropriate Associate intake information;</w:t>
      </w:r>
    </w:p>
    <w:p w14:paraId="5CA001B1" w14:textId="77777777" w:rsidR="00B15CCF" w:rsidRDefault="00B15CCF" w:rsidP="002A6026">
      <w:pPr>
        <w:numPr>
          <w:ilvl w:val="2"/>
          <w:numId w:val="22"/>
        </w:numPr>
        <w:spacing w:after="240"/>
        <w:rPr>
          <w:sz w:val="22"/>
          <w:szCs w:val="22"/>
        </w:rPr>
      </w:pPr>
      <w:r w:rsidRPr="00BF6128">
        <w:rPr>
          <w:sz w:val="22"/>
          <w:szCs w:val="22"/>
        </w:rPr>
        <w:t>Presenting problem;</w:t>
      </w:r>
    </w:p>
    <w:p w14:paraId="016DD50C" w14:textId="77777777" w:rsidR="00B15CCF" w:rsidRDefault="00B068F3" w:rsidP="002A6026">
      <w:pPr>
        <w:numPr>
          <w:ilvl w:val="2"/>
          <w:numId w:val="22"/>
        </w:numPr>
        <w:spacing w:after="240"/>
        <w:rPr>
          <w:sz w:val="22"/>
          <w:szCs w:val="22"/>
        </w:rPr>
      </w:pPr>
      <w:r>
        <w:rPr>
          <w:sz w:val="22"/>
          <w:szCs w:val="22"/>
        </w:rPr>
        <w:t>Assessment and ICD-10 diagnosis</w:t>
      </w:r>
      <w:r w:rsidR="00B15CCF" w:rsidRPr="00BF6128">
        <w:rPr>
          <w:sz w:val="22"/>
          <w:szCs w:val="22"/>
        </w:rPr>
        <w:t>;</w:t>
      </w:r>
    </w:p>
    <w:p w14:paraId="6D92D67E" w14:textId="77777777" w:rsidR="00B15CCF" w:rsidRDefault="00B15CCF" w:rsidP="002A6026">
      <w:pPr>
        <w:numPr>
          <w:ilvl w:val="2"/>
          <w:numId w:val="22"/>
        </w:numPr>
        <w:spacing w:after="240"/>
        <w:rPr>
          <w:sz w:val="22"/>
          <w:szCs w:val="22"/>
        </w:rPr>
      </w:pPr>
      <w:r w:rsidRPr="00BF6128">
        <w:rPr>
          <w:sz w:val="22"/>
          <w:szCs w:val="22"/>
        </w:rPr>
        <w:t>Adequate and appropriate documentation regarding diagnosis, treatment plan, progress and status of the Associate, including follow-up actions;</w:t>
      </w:r>
    </w:p>
    <w:p w14:paraId="353B9543" w14:textId="77777777" w:rsidR="00B15CCF" w:rsidRDefault="00B15CCF" w:rsidP="002A6026">
      <w:pPr>
        <w:numPr>
          <w:ilvl w:val="2"/>
          <w:numId w:val="22"/>
        </w:numPr>
        <w:spacing w:after="240"/>
        <w:rPr>
          <w:sz w:val="22"/>
          <w:szCs w:val="22"/>
        </w:rPr>
      </w:pPr>
      <w:r w:rsidRPr="00BF6128">
        <w:rPr>
          <w:sz w:val="22"/>
          <w:szCs w:val="22"/>
        </w:rPr>
        <w:lastRenderedPageBreak/>
        <w:t xml:space="preserve">Referrals sources listed </w:t>
      </w:r>
      <w:r w:rsidRPr="00BC01E8">
        <w:rPr>
          <w:sz w:val="22"/>
          <w:szCs w:val="22"/>
        </w:rPr>
        <w:t>by name</w:t>
      </w:r>
      <w:r w:rsidRPr="00BF6128">
        <w:rPr>
          <w:sz w:val="22"/>
          <w:szCs w:val="22"/>
        </w:rPr>
        <w:t xml:space="preserve"> and </w:t>
      </w:r>
      <w:r w:rsidR="00B068F3">
        <w:rPr>
          <w:sz w:val="22"/>
          <w:szCs w:val="22"/>
        </w:rPr>
        <w:t xml:space="preserve">the </w:t>
      </w:r>
      <w:r w:rsidRPr="00BF6128">
        <w:rPr>
          <w:sz w:val="22"/>
          <w:szCs w:val="22"/>
        </w:rPr>
        <w:t>release of information consent form</w:t>
      </w:r>
      <w:r w:rsidR="00B068F3">
        <w:rPr>
          <w:sz w:val="22"/>
          <w:szCs w:val="22"/>
        </w:rPr>
        <w:t>s</w:t>
      </w:r>
      <w:r w:rsidRPr="00BF6128">
        <w:rPr>
          <w:sz w:val="22"/>
          <w:szCs w:val="22"/>
        </w:rPr>
        <w:t>, if appropriate; and</w:t>
      </w:r>
    </w:p>
    <w:p w14:paraId="49DA0986" w14:textId="77777777" w:rsidR="00B15CCF" w:rsidRDefault="00B15CCF" w:rsidP="002A6026">
      <w:pPr>
        <w:numPr>
          <w:ilvl w:val="2"/>
          <w:numId w:val="22"/>
        </w:numPr>
        <w:spacing w:after="240"/>
        <w:rPr>
          <w:sz w:val="22"/>
          <w:szCs w:val="22"/>
        </w:rPr>
      </w:pPr>
      <w:r w:rsidRPr="00BF6128">
        <w:rPr>
          <w:sz w:val="22"/>
          <w:szCs w:val="22"/>
        </w:rPr>
        <w:t>Case disposition or closure.</w:t>
      </w:r>
    </w:p>
    <w:p w14:paraId="4CAC3FE2" w14:textId="77777777" w:rsidR="00CA13EB" w:rsidRDefault="00217BA6" w:rsidP="00CA13EB">
      <w:pPr>
        <w:numPr>
          <w:ilvl w:val="1"/>
          <w:numId w:val="22"/>
        </w:numPr>
        <w:spacing w:after="240"/>
        <w:rPr>
          <w:sz w:val="22"/>
          <w:szCs w:val="22"/>
        </w:rPr>
      </w:pPr>
      <w:r>
        <w:rPr>
          <w:sz w:val="22"/>
          <w:szCs w:val="22"/>
        </w:rPr>
        <w:t>All</w:t>
      </w:r>
      <w:r w:rsidR="00CA13EB">
        <w:rPr>
          <w:sz w:val="22"/>
          <w:szCs w:val="22"/>
        </w:rPr>
        <w:t xml:space="preserve"> the Gore Associate records shall be maintained in a manner which allows easy access for audit purposes.</w:t>
      </w:r>
    </w:p>
    <w:p w14:paraId="071B91A7" w14:textId="77777777" w:rsidR="00CA13EB" w:rsidRDefault="00CA13EB" w:rsidP="00CA13EB">
      <w:pPr>
        <w:numPr>
          <w:ilvl w:val="1"/>
          <w:numId w:val="22"/>
        </w:numPr>
        <w:spacing w:after="240"/>
        <w:rPr>
          <w:sz w:val="22"/>
          <w:szCs w:val="22"/>
        </w:rPr>
      </w:pPr>
      <w:r>
        <w:rPr>
          <w:sz w:val="22"/>
          <w:szCs w:val="22"/>
        </w:rPr>
        <w:t>All Associate information is to be protected from access by individuals without authorization.</w:t>
      </w:r>
    </w:p>
    <w:p w14:paraId="47AF7142" w14:textId="77777777" w:rsidR="00CA13EB" w:rsidRPr="00BF6128" w:rsidRDefault="00CA13EB" w:rsidP="00CA13EB">
      <w:pPr>
        <w:numPr>
          <w:ilvl w:val="1"/>
          <w:numId w:val="22"/>
        </w:numPr>
        <w:spacing w:after="240"/>
        <w:rPr>
          <w:sz w:val="22"/>
          <w:szCs w:val="22"/>
        </w:rPr>
      </w:pPr>
      <w:r>
        <w:rPr>
          <w:sz w:val="22"/>
          <w:szCs w:val="22"/>
        </w:rPr>
        <w:t>FCFCC will communicate its required policies</w:t>
      </w:r>
      <w:r w:rsidR="00311596">
        <w:rPr>
          <w:sz w:val="22"/>
          <w:szCs w:val="22"/>
        </w:rPr>
        <w:t>,</w:t>
      </w:r>
      <w:r>
        <w:rPr>
          <w:sz w:val="22"/>
          <w:szCs w:val="22"/>
        </w:rPr>
        <w:t xml:space="preserve"> and any legally required policies of confidentiality</w:t>
      </w:r>
      <w:r w:rsidR="00311596">
        <w:rPr>
          <w:sz w:val="22"/>
          <w:szCs w:val="22"/>
        </w:rPr>
        <w:t>,</w:t>
      </w:r>
      <w:r>
        <w:rPr>
          <w:sz w:val="22"/>
          <w:szCs w:val="22"/>
        </w:rPr>
        <w:t xml:space="preserve"> to Associates at all points of interaction.</w:t>
      </w:r>
    </w:p>
    <w:p w14:paraId="3098D6A8" w14:textId="77777777" w:rsidR="003D19EF" w:rsidRDefault="003D19EF" w:rsidP="003D19EF">
      <w:pPr>
        <w:spacing w:after="240"/>
        <w:rPr>
          <w:sz w:val="22"/>
          <w:szCs w:val="22"/>
        </w:rPr>
      </w:pPr>
      <w:r w:rsidRPr="003C0426">
        <w:rPr>
          <w:sz w:val="22"/>
          <w:szCs w:val="22"/>
        </w:rPr>
        <w:t xml:space="preserve">ARTICLE </w:t>
      </w:r>
      <w:r>
        <w:rPr>
          <w:sz w:val="22"/>
          <w:szCs w:val="22"/>
        </w:rPr>
        <w:t>VII</w:t>
      </w:r>
      <w:r w:rsidRPr="003C0426">
        <w:rPr>
          <w:sz w:val="22"/>
          <w:szCs w:val="22"/>
        </w:rPr>
        <w:t xml:space="preserve"> – </w:t>
      </w:r>
      <w:r w:rsidRPr="007245D8">
        <w:rPr>
          <w:sz w:val="22"/>
          <w:szCs w:val="22"/>
        </w:rPr>
        <w:t>GORE ASSOCIATE RIGHTS</w:t>
      </w:r>
    </w:p>
    <w:p w14:paraId="726FB129" w14:textId="77777777" w:rsidR="003D19EF" w:rsidRDefault="003D19EF" w:rsidP="002A6026">
      <w:pPr>
        <w:numPr>
          <w:ilvl w:val="0"/>
          <w:numId w:val="8"/>
        </w:numPr>
        <w:tabs>
          <w:tab w:val="clear" w:pos="1380"/>
          <w:tab w:val="num" w:pos="1080"/>
        </w:tabs>
        <w:ind w:left="1080"/>
        <w:rPr>
          <w:sz w:val="22"/>
          <w:szCs w:val="22"/>
        </w:rPr>
      </w:pPr>
      <w:r w:rsidRPr="007245D8">
        <w:rPr>
          <w:sz w:val="22"/>
          <w:szCs w:val="22"/>
        </w:rPr>
        <w:t xml:space="preserve">Participation in the ASSIST Program services described herein is voluntary and the relationship between participating Associates and the ASSIST Program provider is confidential.  </w:t>
      </w:r>
    </w:p>
    <w:p w14:paraId="41EC72B2" w14:textId="77777777" w:rsidR="003D19EF" w:rsidRPr="007245D8" w:rsidRDefault="003D19EF" w:rsidP="003D19EF">
      <w:pPr>
        <w:ind w:left="720"/>
        <w:rPr>
          <w:sz w:val="22"/>
          <w:szCs w:val="22"/>
        </w:rPr>
      </w:pPr>
    </w:p>
    <w:p w14:paraId="26F8F9CC" w14:textId="77777777" w:rsidR="003D19EF" w:rsidRDefault="003D19EF" w:rsidP="002A6026">
      <w:pPr>
        <w:numPr>
          <w:ilvl w:val="0"/>
          <w:numId w:val="8"/>
        </w:numPr>
        <w:tabs>
          <w:tab w:val="clear" w:pos="1380"/>
          <w:tab w:val="num" w:pos="1080"/>
        </w:tabs>
        <w:ind w:left="1080"/>
        <w:rPr>
          <w:sz w:val="22"/>
          <w:szCs w:val="22"/>
        </w:rPr>
      </w:pPr>
      <w:r w:rsidRPr="007245D8">
        <w:rPr>
          <w:sz w:val="22"/>
          <w:szCs w:val="22"/>
        </w:rPr>
        <w:t>The ASSIST Program provider wil</w:t>
      </w:r>
      <w:r>
        <w:rPr>
          <w:sz w:val="22"/>
          <w:szCs w:val="22"/>
        </w:rPr>
        <w:t xml:space="preserve">l obtain written consent from </w:t>
      </w:r>
      <w:r w:rsidRPr="007245D8">
        <w:rPr>
          <w:sz w:val="22"/>
          <w:szCs w:val="22"/>
        </w:rPr>
        <w:t xml:space="preserve">Associates using the ASSIST Program services before communicating with anyone, including sponsors and leadership Associates of </w:t>
      </w:r>
      <w:r>
        <w:rPr>
          <w:sz w:val="22"/>
          <w:szCs w:val="22"/>
        </w:rPr>
        <w:t>Gore.</w:t>
      </w:r>
      <w:r w:rsidRPr="007245D8">
        <w:rPr>
          <w:sz w:val="22"/>
          <w:szCs w:val="22"/>
        </w:rPr>
        <w:t xml:space="preserve">  Such written consent will comply with Federal, State and Local laws and regulations.  </w:t>
      </w:r>
    </w:p>
    <w:p w14:paraId="3893C680" w14:textId="77777777" w:rsidR="003D19EF" w:rsidRPr="007245D8" w:rsidRDefault="003D19EF" w:rsidP="003D19EF">
      <w:pPr>
        <w:rPr>
          <w:sz w:val="22"/>
          <w:szCs w:val="22"/>
        </w:rPr>
      </w:pPr>
    </w:p>
    <w:p w14:paraId="1832E99B" w14:textId="77777777" w:rsidR="003D19EF" w:rsidRPr="007245D8" w:rsidRDefault="003D19EF" w:rsidP="002A6026">
      <w:pPr>
        <w:numPr>
          <w:ilvl w:val="0"/>
          <w:numId w:val="8"/>
        </w:numPr>
        <w:tabs>
          <w:tab w:val="clear" w:pos="1380"/>
          <w:tab w:val="num" w:pos="1080"/>
        </w:tabs>
        <w:ind w:left="1080"/>
        <w:rPr>
          <w:sz w:val="22"/>
          <w:szCs w:val="22"/>
        </w:rPr>
      </w:pPr>
      <w:r w:rsidRPr="007245D8">
        <w:rPr>
          <w:sz w:val="22"/>
          <w:szCs w:val="22"/>
        </w:rPr>
        <w:t xml:space="preserve">Upon request, a Gore Associate shall have the right to access their ASSIST Program files for personal review and/or to seek treatment independent of the ASSIST Program.  </w:t>
      </w:r>
    </w:p>
    <w:p w14:paraId="74388F43" w14:textId="77777777" w:rsidR="00814867" w:rsidRDefault="00814867" w:rsidP="00814867">
      <w:pPr>
        <w:rPr>
          <w:sz w:val="22"/>
          <w:szCs w:val="22"/>
        </w:rPr>
      </w:pPr>
    </w:p>
    <w:p w14:paraId="38DCE0C5" w14:textId="77777777" w:rsidR="00314483" w:rsidRDefault="00314483" w:rsidP="00314483">
      <w:pPr>
        <w:spacing w:after="240"/>
        <w:rPr>
          <w:sz w:val="22"/>
          <w:szCs w:val="22"/>
        </w:rPr>
      </w:pPr>
      <w:r>
        <w:rPr>
          <w:sz w:val="22"/>
          <w:szCs w:val="22"/>
        </w:rPr>
        <w:t>ARTICLE VIII – INSURANCE COVERAGE AND PROGRAM PROVIDERS</w:t>
      </w:r>
    </w:p>
    <w:p w14:paraId="0CA7C0E8" w14:textId="77777777" w:rsidR="00314483" w:rsidRDefault="00314483" w:rsidP="002A6026">
      <w:pPr>
        <w:numPr>
          <w:ilvl w:val="0"/>
          <w:numId w:val="26"/>
        </w:numPr>
        <w:ind w:left="1080"/>
        <w:rPr>
          <w:sz w:val="22"/>
          <w:szCs w:val="22"/>
        </w:rPr>
      </w:pPr>
      <w:r w:rsidRPr="007E39F9">
        <w:rPr>
          <w:sz w:val="22"/>
          <w:szCs w:val="22"/>
        </w:rPr>
        <w:t xml:space="preserve">FCFCC and associate providers will maintain </w:t>
      </w:r>
      <w:r>
        <w:rPr>
          <w:sz w:val="22"/>
          <w:szCs w:val="22"/>
        </w:rPr>
        <w:t xml:space="preserve">professional </w:t>
      </w:r>
      <w:r w:rsidRPr="00C136ED">
        <w:rPr>
          <w:sz w:val="22"/>
          <w:szCs w:val="22"/>
        </w:rPr>
        <w:t xml:space="preserve">liability </w:t>
      </w:r>
      <w:r>
        <w:rPr>
          <w:sz w:val="22"/>
          <w:szCs w:val="22"/>
        </w:rPr>
        <w:t xml:space="preserve">coverage </w:t>
      </w:r>
      <w:r w:rsidRPr="00C136ED">
        <w:rPr>
          <w:sz w:val="22"/>
          <w:szCs w:val="22"/>
        </w:rPr>
        <w:t>of $3,000,000 and general liability insurance coverage of $1,000,0</w:t>
      </w:r>
      <w:r>
        <w:rPr>
          <w:sz w:val="22"/>
          <w:szCs w:val="22"/>
        </w:rPr>
        <w:t>00 during the entire term of this Agreement.</w:t>
      </w:r>
    </w:p>
    <w:p w14:paraId="1AA047DF" w14:textId="77777777" w:rsidR="00314483" w:rsidRPr="00C136ED" w:rsidRDefault="00314483" w:rsidP="00314483">
      <w:pPr>
        <w:ind w:left="1080" w:hanging="360"/>
        <w:rPr>
          <w:sz w:val="22"/>
          <w:szCs w:val="22"/>
        </w:rPr>
      </w:pPr>
    </w:p>
    <w:p w14:paraId="11F1E359" w14:textId="77777777" w:rsidR="00314483" w:rsidRDefault="00314483" w:rsidP="00E523E3">
      <w:pPr>
        <w:numPr>
          <w:ilvl w:val="0"/>
          <w:numId w:val="17"/>
        </w:numPr>
        <w:ind w:left="1080"/>
        <w:rPr>
          <w:sz w:val="22"/>
          <w:szCs w:val="22"/>
        </w:rPr>
      </w:pPr>
      <w:r>
        <w:rPr>
          <w:sz w:val="22"/>
          <w:szCs w:val="22"/>
        </w:rPr>
        <w:t xml:space="preserve">A copy of the Declaration pages of the </w:t>
      </w:r>
      <w:r w:rsidR="0092036B">
        <w:rPr>
          <w:sz w:val="22"/>
          <w:szCs w:val="22"/>
        </w:rPr>
        <w:t xml:space="preserve">professional and general liability </w:t>
      </w:r>
      <w:r>
        <w:rPr>
          <w:sz w:val="22"/>
          <w:szCs w:val="22"/>
        </w:rPr>
        <w:t>policies referenced above will be attached to and made part of this Agreement.</w:t>
      </w:r>
    </w:p>
    <w:p w14:paraId="07AB7CB1" w14:textId="77777777" w:rsidR="00314483" w:rsidRPr="00C136ED" w:rsidRDefault="00314483" w:rsidP="00314483">
      <w:pPr>
        <w:ind w:left="1080" w:hanging="360"/>
        <w:rPr>
          <w:sz w:val="22"/>
          <w:szCs w:val="22"/>
        </w:rPr>
      </w:pPr>
    </w:p>
    <w:p w14:paraId="58DB3DFC" w14:textId="77777777" w:rsidR="00314483" w:rsidRPr="003C0426" w:rsidRDefault="00314483" w:rsidP="00E523E3">
      <w:pPr>
        <w:numPr>
          <w:ilvl w:val="0"/>
          <w:numId w:val="17"/>
        </w:numPr>
        <w:spacing w:after="240"/>
        <w:ind w:left="1080"/>
        <w:rPr>
          <w:sz w:val="22"/>
          <w:szCs w:val="22"/>
        </w:rPr>
      </w:pPr>
      <w:r>
        <w:rPr>
          <w:sz w:val="22"/>
          <w:szCs w:val="22"/>
        </w:rPr>
        <w:t xml:space="preserve">Thirty (30) days written notice shall be given to Gore prior to any cancellation or restrictive modification of the policies. </w:t>
      </w:r>
    </w:p>
    <w:p w14:paraId="6DE5C26A" w14:textId="77777777" w:rsidR="00CA13EB" w:rsidRDefault="002E31FB" w:rsidP="00CA13EB">
      <w:pPr>
        <w:spacing w:after="240"/>
        <w:rPr>
          <w:sz w:val="22"/>
          <w:szCs w:val="22"/>
        </w:rPr>
      </w:pPr>
      <w:r>
        <w:rPr>
          <w:sz w:val="22"/>
          <w:szCs w:val="22"/>
        </w:rPr>
        <w:br w:type="page"/>
      </w:r>
      <w:r w:rsidR="00325B7D">
        <w:rPr>
          <w:sz w:val="22"/>
          <w:szCs w:val="22"/>
        </w:rPr>
        <w:lastRenderedPageBreak/>
        <w:t xml:space="preserve">ARTICLE IX – </w:t>
      </w:r>
      <w:r w:rsidR="00CA13EB">
        <w:rPr>
          <w:sz w:val="22"/>
          <w:szCs w:val="22"/>
        </w:rPr>
        <w:t>CHANGES</w:t>
      </w:r>
    </w:p>
    <w:p w14:paraId="22603C7E" w14:textId="77777777" w:rsidR="00CA13EB" w:rsidRDefault="002E31FB" w:rsidP="002E31FB">
      <w:pPr>
        <w:numPr>
          <w:ilvl w:val="0"/>
          <w:numId w:val="30"/>
        </w:numPr>
        <w:spacing w:after="240"/>
        <w:ind w:left="1080"/>
        <w:rPr>
          <w:sz w:val="22"/>
          <w:szCs w:val="22"/>
        </w:rPr>
      </w:pPr>
      <w:r>
        <w:rPr>
          <w:sz w:val="22"/>
          <w:szCs w:val="22"/>
        </w:rPr>
        <w:t>FCFCC and Gore may make changes in this contract as determined to be necessary by both parties provided such changes are made in writing as an addendum to this contract and signed by both parties.</w:t>
      </w:r>
    </w:p>
    <w:p w14:paraId="60FD7B79" w14:textId="77777777" w:rsidR="00543201" w:rsidRDefault="002E31FB" w:rsidP="004F597E">
      <w:pPr>
        <w:rPr>
          <w:sz w:val="22"/>
          <w:szCs w:val="22"/>
        </w:rPr>
      </w:pPr>
      <w:r>
        <w:rPr>
          <w:sz w:val="22"/>
          <w:szCs w:val="22"/>
        </w:rPr>
        <w:t>A</w:t>
      </w:r>
      <w:r w:rsidR="00543201" w:rsidRPr="003C0426">
        <w:rPr>
          <w:sz w:val="22"/>
          <w:szCs w:val="22"/>
        </w:rPr>
        <w:t xml:space="preserve">RTICLE </w:t>
      </w:r>
      <w:r w:rsidR="00314483">
        <w:rPr>
          <w:sz w:val="22"/>
          <w:szCs w:val="22"/>
        </w:rPr>
        <w:t>X</w:t>
      </w:r>
      <w:r w:rsidR="00543201" w:rsidRPr="003C0426">
        <w:rPr>
          <w:sz w:val="22"/>
          <w:szCs w:val="22"/>
        </w:rPr>
        <w:t xml:space="preserve"> – </w:t>
      </w:r>
      <w:r w:rsidR="00BF6128">
        <w:rPr>
          <w:sz w:val="22"/>
          <w:szCs w:val="22"/>
        </w:rPr>
        <w:t>PAYMENT</w:t>
      </w:r>
    </w:p>
    <w:p w14:paraId="7776B8A8" w14:textId="77777777" w:rsidR="004F597E" w:rsidRDefault="004F597E" w:rsidP="004F597E">
      <w:pPr>
        <w:rPr>
          <w:sz w:val="22"/>
          <w:szCs w:val="22"/>
        </w:rPr>
      </w:pPr>
    </w:p>
    <w:p w14:paraId="2096EDDC" w14:textId="77777777" w:rsidR="00BF6128" w:rsidRPr="00806DAE" w:rsidRDefault="00BF6128" w:rsidP="002A6026">
      <w:pPr>
        <w:numPr>
          <w:ilvl w:val="0"/>
          <w:numId w:val="23"/>
        </w:numPr>
        <w:tabs>
          <w:tab w:val="clear" w:pos="1440"/>
          <w:tab w:val="num" w:pos="1080"/>
        </w:tabs>
        <w:spacing w:after="240"/>
        <w:ind w:left="1080"/>
        <w:rPr>
          <w:sz w:val="22"/>
          <w:szCs w:val="22"/>
          <w:u w:val="single"/>
        </w:rPr>
      </w:pPr>
      <w:r w:rsidRPr="00533784">
        <w:rPr>
          <w:sz w:val="22"/>
          <w:szCs w:val="22"/>
        </w:rPr>
        <w:t>Gore will pay FCFCC for professional services rendered under this Agreement as follows:</w:t>
      </w:r>
    </w:p>
    <w:p w14:paraId="592FC8E4" w14:textId="77777777" w:rsidR="00BF6128" w:rsidRPr="009166C1" w:rsidRDefault="00BF6128" w:rsidP="002A6026">
      <w:pPr>
        <w:numPr>
          <w:ilvl w:val="2"/>
          <w:numId w:val="24"/>
        </w:numPr>
        <w:tabs>
          <w:tab w:val="clear" w:pos="2520"/>
          <w:tab w:val="num" w:pos="1800"/>
        </w:tabs>
        <w:spacing w:after="240"/>
        <w:ind w:left="1800" w:hanging="360"/>
        <w:rPr>
          <w:sz w:val="22"/>
          <w:szCs w:val="22"/>
          <w:u w:val="single"/>
        </w:rPr>
      </w:pPr>
      <w:r w:rsidRPr="00533784">
        <w:rPr>
          <w:sz w:val="22"/>
          <w:szCs w:val="22"/>
        </w:rPr>
        <w:t xml:space="preserve">Gore will pay the sum of </w:t>
      </w:r>
      <w:r w:rsidR="0095052A">
        <w:rPr>
          <w:sz w:val="22"/>
          <w:szCs w:val="22"/>
        </w:rPr>
        <w:t>$</w:t>
      </w:r>
      <w:r w:rsidR="00250599">
        <w:rPr>
          <w:sz w:val="22"/>
          <w:szCs w:val="22"/>
        </w:rPr>
        <w:t xml:space="preserve">81.60 </w:t>
      </w:r>
      <w:r>
        <w:rPr>
          <w:sz w:val="22"/>
          <w:szCs w:val="22"/>
        </w:rPr>
        <w:t xml:space="preserve">per hour to FCFCC for services offered.  </w:t>
      </w:r>
      <w:bookmarkStart w:id="1" w:name="_Hlk49502130"/>
      <w:r w:rsidR="00250599">
        <w:rPr>
          <w:sz w:val="22"/>
          <w:szCs w:val="22"/>
        </w:rPr>
        <w:t xml:space="preserve">Effective January 1, 2021, this amount will be increased to $95 per hour. </w:t>
      </w:r>
      <w:bookmarkEnd w:id="1"/>
      <w:r>
        <w:rPr>
          <w:sz w:val="22"/>
          <w:szCs w:val="22"/>
        </w:rPr>
        <w:t xml:space="preserve">This fee is based on a per-session hourly rate and will be the same for </w:t>
      </w:r>
      <w:r w:rsidR="007375A0">
        <w:rPr>
          <w:sz w:val="22"/>
          <w:szCs w:val="22"/>
        </w:rPr>
        <w:t>assessment and counseling services</w:t>
      </w:r>
      <w:r>
        <w:rPr>
          <w:sz w:val="22"/>
          <w:szCs w:val="22"/>
        </w:rPr>
        <w:t xml:space="preserve">. </w:t>
      </w:r>
      <w:r w:rsidRPr="009166C1">
        <w:rPr>
          <w:sz w:val="22"/>
          <w:szCs w:val="22"/>
        </w:rPr>
        <w:t>Gore will not assume financial responsib</w:t>
      </w:r>
      <w:r w:rsidR="007375A0">
        <w:rPr>
          <w:sz w:val="22"/>
          <w:szCs w:val="22"/>
        </w:rPr>
        <w:t xml:space="preserve">ility for continued counseling </w:t>
      </w:r>
      <w:r w:rsidRPr="009166C1">
        <w:rPr>
          <w:sz w:val="22"/>
          <w:szCs w:val="22"/>
        </w:rPr>
        <w:t xml:space="preserve">once an Associate has used all allotted </w:t>
      </w:r>
      <w:r w:rsidR="0092036B">
        <w:rPr>
          <w:sz w:val="22"/>
          <w:szCs w:val="22"/>
        </w:rPr>
        <w:t xml:space="preserve">ASSIST Program </w:t>
      </w:r>
      <w:r w:rsidRPr="009166C1">
        <w:rPr>
          <w:sz w:val="22"/>
          <w:szCs w:val="22"/>
        </w:rPr>
        <w:t>sessions.</w:t>
      </w:r>
    </w:p>
    <w:p w14:paraId="193AC6F8" w14:textId="77777777" w:rsidR="00BF6128" w:rsidRPr="009166C1" w:rsidRDefault="00BF6128" w:rsidP="002A6026">
      <w:pPr>
        <w:numPr>
          <w:ilvl w:val="2"/>
          <w:numId w:val="24"/>
        </w:numPr>
        <w:tabs>
          <w:tab w:val="clear" w:pos="2520"/>
          <w:tab w:val="num" w:pos="1800"/>
        </w:tabs>
        <w:spacing w:after="240"/>
        <w:ind w:left="1800" w:hanging="360"/>
        <w:rPr>
          <w:sz w:val="22"/>
          <w:szCs w:val="22"/>
          <w:u w:val="single"/>
        </w:rPr>
      </w:pPr>
      <w:r>
        <w:rPr>
          <w:sz w:val="22"/>
          <w:szCs w:val="22"/>
        </w:rPr>
        <w:t>Gore will pay for consultation and critical incident services at a rate of $86.70 per hour.</w:t>
      </w:r>
      <w:r w:rsidR="00250599" w:rsidRPr="00250599">
        <w:rPr>
          <w:sz w:val="22"/>
          <w:szCs w:val="22"/>
        </w:rPr>
        <w:t xml:space="preserve"> </w:t>
      </w:r>
      <w:r w:rsidR="00250599">
        <w:rPr>
          <w:sz w:val="22"/>
          <w:szCs w:val="22"/>
        </w:rPr>
        <w:t>Effective January 1, 2021, this amount will be increased to $95 per hour.</w:t>
      </w:r>
    </w:p>
    <w:p w14:paraId="7EEFE065" w14:textId="77777777" w:rsidR="00A80199" w:rsidRPr="00A80199" w:rsidRDefault="007375A0" w:rsidP="002A6026">
      <w:pPr>
        <w:numPr>
          <w:ilvl w:val="2"/>
          <w:numId w:val="24"/>
        </w:numPr>
        <w:tabs>
          <w:tab w:val="clear" w:pos="2520"/>
          <w:tab w:val="num" w:pos="1800"/>
        </w:tabs>
        <w:spacing w:after="240"/>
        <w:ind w:left="1800" w:hanging="360"/>
        <w:rPr>
          <w:sz w:val="22"/>
          <w:szCs w:val="22"/>
          <w:u w:val="single"/>
        </w:rPr>
      </w:pPr>
      <w:bookmarkStart w:id="2" w:name="_Hlk46322232"/>
      <w:r w:rsidRPr="00A80199">
        <w:rPr>
          <w:sz w:val="22"/>
          <w:szCs w:val="22"/>
        </w:rPr>
        <w:t>T</w:t>
      </w:r>
      <w:r w:rsidR="00BF6128" w:rsidRPr="00A80199">
        <w:rPr>
          <w:sz w:val="22"/>
          <w:szCs w:val="22"/>
        </w:rPr>
        <w:t>raining programs and workshops will be charge</w:t>
      </w:r>
      <w:r w:rsidRPr="00A80199">
        <w:rPr>
          <w:sz w:val="22"/>
          <w:szCs w:val="22"/>
        </w:rPr>
        <w:t>d</w:t>
      </w:r>
      <w:r w:rsidR="00BF6128" w:rsidRPr="00A80199">
        <w:rPr>
          <w:sz w:val="22"/>
          <w:szCs w:val="22"/>
        </w:rPr>
        <w:t xml:space="preserve"> </w:t>
      </w:r>
      <w:r w:rsidR="0037745E">
        <w:rPr>
          <w:sz w:val="22"/>
          <w:szCs w:val="22"/>
        </w:rPr>
        <w:t xml:space="preserve">at a rate of </w:t>
      </w:r>
      <w:r w:rsidR="00BF6128" w:rsidRPr="00A80199">
        <w:rPr>
          <w:sz w:val="22"/>
          <w:szCs w:val="22"/>
        </w:rPr>
        <w:t xml:space="preserve">$500 for a </w:t>
      </w:r>
      <w:r w:rsidR="00217BA6" w:rsidRPr="00A80199">
        <w:rPr>
          <w:sz w:val="22"/>
          <w:szCs w:val="22"/>
        </w:rPr>
        <w:t>90-minute</w:t>
      </w:r>
      <w:r w:rsidR="00BF6128" w:rsidRPr="00A80199">
        <w:rPr>
          <w:sz w:val="22"/>
          <w:szCs w:val="22"/>
        </w:rPr>
        <w:t xml:space="preserve"> workshop. The charges for specially requested trainings will be negotiated with the ASSIST Program Leader.</w:t>
      </w:r>
      <w:r w:rsidRPr="00A80199">
        <w:rPr>
          <w:sz w:val="22"/>
          <w:szCs w:val="22"/>
        </w:rPr>
        <w:t xml:space="preserve"> </w:t>
      </w:r>
    </w:p>
    <w:bookmarkEnd w:id="2"/>
    <w:p w14:paraId="53808DC2" w14:textId="77777777" w:rsidR="00BF6128" w:rsidRPr="00A80199" w:rsidRDefault="00BF6128" w:rsidP="002A6026">
      <w:pPr>
        <w:numPr>
          <w:ilvl w:val="2"/>
          <w:numId w:val="24"/>
        </w:numPr>
        <w:tabs>
          <w:tab w:val="clear" w:pos="2520"/>
          <w:tab w:val="num" w:pos="1800"/>
        </w:tabs>
        <w:spacing w:after="240"/>
        <w:ind w:left="1800" w:hanging="360"/>
        <w:rPr>
          <w:sz w:val="22"/>
          <w:szCs w:val="22"/>
          <w:u w:val="single"/>
        </w:rPr>
      </w:pPr>
      <w:r w:rsidRPr="00A80199">
        <w:rPr>
          <w:sz w:val="22"/>
          <w:szCs w:val="22"/>
        </w:rPr>
        <w:t xml:space="preserve">FCFCC will invoice Gore for services rendered by the fifth day of each month. Gore will pay such invoices within thirty (30) days of receipt.  </w:t>
      </w:r>
    </w:p>
    <w:p w14:paraId="05CB2A1D" w14:textId="77777777" w:rsidR="00314483" w:rsidRPr="003C0426" w:rsidRDefault="00314483" w:rsidP="00314483">
      <w:pPr>
        <w:spacing w:after="240"/>
        <w:rPr>
          <w:sz w:val="22"/>
          <w:szCs w:val="22"/>
        </w:rPr>
      </w:pPr>
      <w:r>
        <w:rPr>
          <w:sz w:val="22"/>
          <w:szCs w:val="22"/>
        </w:rPr>
        <w:t>ARTICLE X</w:t>
      </w:r>
      <w:r w:rsidR="002E31FB">
        <w:rPr>
          <w:sz w:val="22"/>
          <w:szCs w:val="22"/>
        </w:rPr>
        <w:t>I</w:t>
      </w:r>
      <w:r>
        <w:rPr>
          <w:sz w:val="22"/>
          <w:szCs w:val="22"/>
        </w:rPr>
        <w:t xml:space="preserve"> – INDEPENDENT STATUS OF PROVIDERS</w:t>
      </w:r>
    </w:p>
    <w:p w14:paraId="5E1B5DD2" w14:textId="77777777" w:rsidR="00314483" w:rsidRDefault="00314483" w:rsidP="005A366E">
      <w:pPr>
        <w:numPr>
          <w:ilvl w:val="0"/>
          <w:numId w:val="27"/>
        </w:numPr>
        <w:spacing w:after="240"/>
        <w:ind w:left="1080"/>
        <w:rPr>
          <w:sz w:val="22"/>
          <w:szCs w:val="22"/>
        </w:rPr>
      </w:pPr>
      <w:r>
        <w:rPr>
          <w:sz w:val="22"/>
          <w:szCs w:val="22"/>
        </w:rPr>
        <w:t>FCFCC will be an independent contractor subject to all obligations and liabilities of an independent contractor</w:t>
      </w:r>
      <w:r w:rsidR="002E31FB">
        <w:rPr>
          <w:sz w:val="22"/>
          <w:szCs w:val="22"/>
        </w:rPr>
        <w:t xml:space="preserve"> under this Agreement</w:t>
      </w:r>
      <w:r>
        <w:rPr>
          <w:sz w:val="22"/>
          <w:szCs w:val="22"/>
        </w:rPr>
        <w:t>. FCFCC will not under any circumstances be considered an agent or employee of Gore.</w:t>
      </w:r>
    </w:p>
    <w:p w14:paraId="5AEB1F79" w14:textId="77777777" w:rsidR="00314483" w:rsidRPr="003C0426" w:rsidRDefault="00314483" w:rsidP="005A366E">
      <w:pPr>
        <w:spacing w:after="240"/>
        <w:rPr>
          <w:sz w:val="22"/>
          <w:szCs w:val="22"/>
        </w:rPr>
      </w:pPr>
      <w:r w:rsidRPr="003C0426">
        <w:rPr>
          <w:sz w:val="22"/>
          <w:szCs w:val="22"/>
        </w:rPr>
        <w:t>ARTICLE X</w:t>
      </w:r>
      <w:r>
        <w:rPr>
          <w:sz w:val="22"/>
          <w:szCs w:val="22"/>
        </w:rPr>
        <w:t>I</w:t>
      </w:r>
      <w:r w:rsidR="002E31FB">
        <w:rPr>
          <w:sz w:val="22"/>
          <w:szCs w:val="22"/>
        </w:rPr>
        <w:t>I</w:t>
      </w:r>
      <w:r w:rsidRPr="003C0426">
        <w:rPr>
          <w:sz w:val="22"/>
          <w:szCs w:val="22"/>
        </w:rPr>
        <w:t xml:space="preserve"> – TERMINATION</w:t>
      </w:r>
    </w:p>
    <w:p w14:paraId="09234B2A" w14:textId="77777777" w:rsidR="00314483" w:rsidRDefault="00314483" w:rsidP="002A6026">
      <w:pPr>
        <w:widowControl w:val="0"/>
        <w:numPr>
          <w:ilvl w:val="0"/>
          <w:numId w:val="12"/>
        </w:numPr>
        <w:autoSpaceDE w:val="0"/>
        <w:autoSpaceDN w:val="0"/>
        <w:adjustRightInd w:val="0"/>
        <w:rPr>
          <w:sz w:val="22"/>
          <w:szCs w:val="22"/>
        </w:rPr>
      </w:pPr>
      <w:r w:rsidRPr="006E38CD">
        <w:rPr>
          <w:sz w:val="22"/>
          <w:szCs w:val="22"/>
        </w:rPr>
        <w:t>Either party may terminate this A</w:t>
      </w:r>
      <w:r>
        <w:rPr>
          <w:sz w:val="22"/>
          <w:szCs w:val="22"/>
        </w:rPr>
        <w:t>greement</w:t>
      </w:r>
      <w:r w:rsidRPr="006E38CD">
        <w:rPr>
          <w:sz w:val="22"/>
          <w:szCs w:val="22"/>
        </w:rPr>
        <w:t xml:space="preserve"> </w:t>
      </w:r>
      <w:r>
        <w:rPr>
          <w:sz w:val="22"/>
          <w:szCs w:val="22"/>
        </w:rPr>
        <w:t>without cause</w:t>
      </w:r>
      <w:r w:rsidRPr="006E38CD">
        <w:rPr>
          <w:sz w:val="22"/>
          <w:szCs w:val="22"/>
        </w:rPr>
        <w:t xml:space="preserve"> by giving to the other </w:t>
      </w:r>
      <w:r>
        <w:rPr>
          <w:sz w:val="22"/>
          <w:szCs w:val="22"/>
        </w:rPr>
        <w:t xml:space="preserve">party </w:t>
      </w:r>
      <w:r w:rsidRPr="006E38CD">
        <w:rPr>
          <w:sz w:val="22"/>
          <w:szCs w:val="22"/>
        </w:rPr>
        <w:t>written notice of termination ("Termination for C</w:t>
      </w:r>
      <w:r>
        <w:rPr>
          <w:sz w:val="22"/>
          <w:szCs w:val="22"/>
        </w:rPr>
        <w:t>onvenience").  Termination for C</w:t>
      </w:r>
      <w:r w:rsidRPr="006E38CD">
        <w:rPr>
          <w:sz w:val="22"/>
          <w:szCs w:val="22"/>
        </w:rPr>
        <w:t xml:space="preserve">onvenience shall be effective </w:t>
      </w:r>
      <w:r>
        <w:rPr>
          <w:sz w:val="22"/>
          <w:szCs w:val="22"/>
        </w:rPr>
        <w:t xml:space="preserve">ninety (90) days after giving </w:t>
      </w:r>
      <w:r w:rsidRPr="006E38CD">
        <w:rPr>
          <w:sz w:val="22"/>
          <w:szCs w:val="22"/>
        </w:rPr>
        <w:t>written not</w:t>
      </w:r>
      <w:r>
        <w:rPr>
          <w:sz w:val="22"/>
          <w:szCs w:val="22"/>
        </w:rPr>
        <w:t xml:space="preserve">ice to the other party.  </w:t>
      </w:r>
    </w:p>
    <w:p w14:paraId="2A073472" w14:textId="77777777" w:rsidR="00314483" w:rsidRDefault="00314483" w:rsidP="00314483">
      <w:pPr>
        <w:widowControl w:val="0"/>
        <w:autoSpaceDE w:val="0"/>
        <w:autoSpaceDN w:val="0"/>
        <w:adjustRightInd w:val="0"/>
        <w:ind w:left="720"/>
        <w:rPr>
          <w:sz w:val="22"/>
          <w:szCs w:val="22"/>
        </w:rPr>
      </w:pPr>
    </w:p>
    <w:p w14:paraId="7173B701" w14:textId="77777777" w:rsidR="00314483" w:rsidRDefault="00314483" w:rsidP="002A6026">
      <w:pPr>
        <w:widowControl w:val="0"/>
        <w:numPr>
          <w:ilvl w:val="0"/>
          <w:numId w:val="12"/>
        </w:numPr>
        <w:autoSpaceDE w:val="0"/>
        <w:autoSpaceDN w:val="0"/>
        <w:adjustRightInd w:val="0"/>
        <w:rPr>
          <w:sz w:val="22"/>
          <w:szCs w:val="22"/>
        </w:rPr>
      </w:pPr>
      <w:r w:rsidRPr="006E38CD">
        <w:rPr>
          <w:sz w:val="22"/>
          <w:szCs w:val="22"/>
        </w:rPr>
        <w:t>Either party may terminate this A</w:t>
      </w:r>
      <w:r>
        <w:rPr>
          <w:sz w:val="22"/>
          <w:szCs w:val="22"/>
        </w:rPr>
        <w:t>greement</w:t>
      </w:r>
      <w:r w:rsidRPr="006E38CD">
        <w:rPr>
          <w:sz w:val="22"/>
          <w:szCs w:val="22"/>
        </w:rPr>
        <w:t xml:space="preserve"> for cause </w:t>
      </w:r>
      <w:r>
        <w:rPr>
          <w:sz w:val="22"/>
          <w:szCs w:val="22"/>
        </w:rPr>
        <w:t>by giving the other party written notice of termination ("Termination for C</w:t>
      </w:r>
      <w:r w:rsidRPr="006E38CD">
        <w:rPr>
          <w:sz w:val="22"/>
          <w:szCs w:val="22"/>
        </w:rPr>
        <w:t xml:space="preserve">ause").  </w:t>
      </w:r>
      <w:r>
        <w:rPr>
          <w:sz w:val="22"/>
          <w:szCs w:val="22"/>
        </w:rPr>
        <w:t xml:space="preserve">Either party shall have the right to terminate this Agreement, upon the occurrence of any of the following events: (i) defaults in the performance of any of its obligations under this Agreement and failure to remedy the default within fifteen (15) days after receipt of written notice from the non-defaulting Party specifying the default; (ii) becomes insolvent or makes an assignment for the benefit of creditors generally, or a petition in bankruptcy is filed by or against such Party; (iii) purport to assign this Agreement or any interest in this Agreement contrary to the provisions of this Agreement; or (iv) </w:t>
      </w:r>
      <w:r w:rsidRPr="006E38CD">
        <w:rPr>
          <w:sz w:val="22"/>
          <w:szCs w:val="22"/>
        </w:rPr>
        <w:t>either party is prohibited from operating or rendering services</w:t>
      </w:r>
      <w:r>
        <w:rPr>
          <w:sz w:val="22"/>
          <w:szCs w:val="22"/>
        </w:rPr>
        <w:t xml:space="preserve">. Termination for Cause </w:t>
      </w:r>
      <w:r w:rsidRPr="006E38CD">
        <w:rPr>
          <w:sz w:val="22"/>
          <w:szCs w:val="22"/>
        </w:rPr>
        <w:t xml:space="preserve">shall be effective immediately upon receipt by the receiving party of notice thereof unless the </w:t>
      </w:r>
      <w:r w:rsidRPr="006E38CD">
        <w:rPr>
          <w:sz w:val="22"/>
          <w:szCs w:val="22"/>
        </w:rPr>
        <w:lastRenderedPageBreak/>
        <w:t xml:space="preserve">notice specifies a different termination date.  </w:t>
      </w:r>
    </w:p>
    <w:p w14:paraId="7F40870A" w14:textId="77777777" w:rsidR="00314483" w:rsidRDefault="00314483" w:rsidP="00314483">
      <w:pPr>
        <w:widowControl w:val="0"/>
        <w:autoSpaceDE w:val="0"/>
        <w:autoSpaceDN w:val="0"/>
        <w:adjustRightInd w:val="0"/>
        <w:rPr>
          <w:sz w:val="22"/>
          <w:szCs w:val="22"/>
        </w:rPr>
      </w:pPr>
    </w:p>
    <w:p w14:paraId="69897734" w14:textId="77777777" w:rsidR="00314483" w:rsidRDefault="00314483" w:rsidP="002E31FB">
      <w:pPr>
        <w:widowControl w:val="0"/>
        <w:numPr>
          <w:ilvl w:val="0"/>
          <w:numId w:val="12"/>
        </w:numPr>
        <w:autoSpaceDE w:val="0"/>
        <w:autoSpaceDN w:val="0"/>
        <w:adjustRightInd w:val="0"/>
        <w:spacing w:after="240"/>
        <w:rPr>
          <w:sz w:val="22"/>
          <w:szCs w:val="22"/>
        </w:rPr>
      </w:pPr>
      <w:r>
        <w:rPr>
          <w:sz w:val="22"/>
          <w:szCs w:val="22"/>
        </w:rPr>
        <w:t xml:space="preserve">Upon termination of this contract for any reason, FCFCC will be responsible for the ethical discharge and referral of active Associates in compliance with the Ethical Standards of the American Psychological Association.  Gore will pay to FCFCC </w:t>
      </w:r>
      <w:r w:rsidRPr="006E38CD">
        <w:rPr>
          <w:sz w:val="22"/>
          <w:szCs w:val="22"/>
        </w:rPr>
        <w:t xml:space="preserve">the compensation earned by </w:t>
      </w:r>
      <w:r>
        <w:rPr>
          <w:sz w:val="22"/>
          <w:szCs w:val="22"/>
        </w:rPr>
        <w:t>FCFCC</w:t>
      </w:r>
      <w:r w:rsidRPr="002B7F57">
        <w:rPr>
          <w:sz w:val="22"/>
          <w:szCs w:val="22"/>
        </w:rPr>
        <w:t xml:space="preserve"> and</w:t>
      </w:r>
      <w:r>
        <w:rPr>
          <w:sz w:val="22"/>
          <w:szCs w:val="22"/>
        </w:rPr>
        <w:t xml:space="preserve"> payable by </w:t>
      </w:r>
      <w:r w:rsidRPr="006E38CD">
        <w:rPr>
          <w:sz w:val="22"/>
          <w:szCs w:val="22"/>
        </w:rPr>
        <w:t>Gore</w:t>
      </w:r>
      <w:r>
        <w:rPr>
          <w:sz w:val="22"/>
          <w:szCs w:val="22"/>
        </w:rPr>
        <w:t xml:space="preserve"> according to the rates provided in this Agreement.</w:t>
      </w:r>
    </w:p>
    <w:p w14:paraId="59AEE75F" w14:textId="77777777" w:rsidR="00AB738A" w:rsidRPr="003C0426" w:rsidRDefault="002E31FB" w:rsidP="00AB738A">
      <w:pPr>
        <w:spacing w:after="240"/>
        <w:rPr>
          <w:sz w:val="22"/>
          <w:szCs w:val="22"/>
        </w:rPr>
      </w:pPr>
      <w:r>
        <w:rPr>
          <w:sz w:val="22"/>
          <w:szCs w:val="22"/>
        </w:rPr>
        <w:t>ARTICLE XIII</w:t>
      </w:r>
      <w:r w:rsidR="00AB738A" w:rsidRPr="003C0426">
        <w:rPr>
          <w:sz w:val="22"/>
          <w:szCs w:val="22"/>
        </w:rPr>
        <w:t xml:space="preserve"> –</w:t>
      </w:r>
      <w:r w:rsidR="00AB738A">
        <w:rPr>
          <w:sz w:val="22"/>
          <w:szCs w:val="22"/>
        </w:rPr>
        <w:t xml:space="preserve"> PROMOTION</w:t>
      </w:r>
    </w:p>
    <w:p w14:paraId="25EF0D6B" w14:textId="77777777" w:rsidR="00AB738A" w:rsidRPr="00CE495F" w:rsidRDefault="00CE495F" w:rsidP="00CE495F">
      <w:pPr>
        <w:numPr>
          <w:ilvl w:val="0"/>
          <w:numId w:val="4"/>
        </w:numPr>
        <w:spacing w:after="240"/>
        <w:rPr>
          <w:sz w:val="22"/>
          <w:szCs w:val="22"/>
          <w:u w:val="single"/>
        </w:rPr>
      </w:pPr>
      <w:r>
        <w:rPr>
          <w:sz w:val="22"/>
          <w:szCs w:val="22"/>
        </w:rPr>
        <w:t xml:space="preserve">FCFCC will </w:t>
      </w:r>
      <w:r w:rsidRPr="00533784">
        <w:rPr>
          <w:sz w:val="22"/>
          <w:szCs w:val="22"/>
        </w:rPr>
        <w:t xml:space="preserve">work with Gore to promote the </w:t>
      </w:r>
      <w:r w:rsidR="0092036B">
        <w:rPr>
          <w:sz w:val="22"/>
          <w:szCs w:val="22"/>
        </w:rPr>
        <w:t xml:space="preserve">ASSIST </w:t>
      </w:r>
      <w:r w:rsidRPr="00533784">
        <w:rPr>
          <w:sz w:val="22"/>
          <w:szCs w:val="22"/>
        </w:rPr>
        <w:t>Program to Associates.</w:t>
      </w:r>
      <w:r w:rsidRPr="00A80199">
        <w:rPr>
          <w:sz w:val="22"/>
          <w:szCs w:val="22"/>
        </w:rPr>
        <w:t xml:space="preserve"> </w:t>
      </w:r>
      <w:r>
        <w:rPr>
          <w:sz w:val="22"/>
          <w:szCs w:val="22"/>
        </w:rPr>
        <w:t xml:space="preserve">There will be no charge </w:t>
      </w:r>
      <w:r w:rsidR="0092036B">
        <w:rPr>
          <w:sz w:val="22"/>
          <w:szCs w:val="22"/>
        </w:rPr>
        <w:t xml:space="preserve">to Gore </w:t>
      </w:r>
      <w:r>
        <w:rPr>
          <w:sz w:val="22"/>
          <w:szCs w:val="22"/>
        </w:rPr>
        <w:t xml:space="preserve">for </w:t>
      </w:r>
      <w:r w:rsidR="0092036B">
        <w:rPr>
          <w:sz w:val="22"/>
          <w:szCs w:val="22"/>
        </w:rPr>
        <w:t>“</w:t>
      </w:r>
      <w:r>
        <w:rPr>
          <w:sz w:val="22"/>
          <w:szCs w:val="22"/>
        </w:rPr>
        <w:t>lunch-and-learn</w:t>
      </w:r>
      <w:r w:rsidR="0092036B">
        <w:rPr>
          <w:sz w:val="22"/>
          <w:szCs w:val="22"/>
        </w:rPr>
        <w:t>”</w:t>
      </w:r>
      <w:r>
        <w:rPr>
          <w:sz w:val="22"/>
          <w:szCs w:val="22"/>
        </w:rPr>
        <w:t xml:space="preserve"> outreach and prevention presentations.</w:t>
      </w:r>
    </w:p>
    <w:p w14:paraId="5EE2768B" w14:textId="77777777" w:rsidR="00AB738A" w:rsidRPr="003C0426" w:rsidRDefault="00AB738A" w:rsidP="002A6026">
      <w:pPr>
        <w:numPr>
          <w:ilvl w:val="0"/>
          <w:numId w:val="4"/>
        </w:numPr>
        <w:spacing w:after="240"/>
        <w:rPr>
          <w:sz w:val="22"/>
          <w:szCs w:val="22"/>
        </w:rPr>
      </w:pPr>
      <w:r w:rsidRPr="00533784">
        <w:rPr>
          <w:sz w:val="22"/>
          <w:szCs w:val="22"/>
        </w:rPr>
        <w:t>Gore will be responsible for the costs of any materials used in promotional programs that Gore approves.</w:t>
      </w:r>
    </w:p>
    <w:p w14:paraId="30EAA6F0" w14:textId="77777777" w:rsidR="00AB738A" w:rsidRDefault="00AB738A" w:rsidP="00AB738A">
      <w:pPr>
        <w:spacing w:after="240"/>
        <w:rPr>
          <w:sz w:val="22"/>
          <w:szCs w:val="22"/>
        </w:rPr>
      </w:pPr>
      <w:r w:rsidRPr="003C0426">
        <w:rPr>
          <w:sz w:val="22"/>
          <w:szCs w:val="22"/>
        </w:rPr>
        <w:t xml:space="preserve">ARTICLE </w:t>
      </w:r>
      <w:r w:rsidR="00314483">
        <w:rPr>
          <w:sz w:val="22"/>
          <w:szCs w:val="22"/>
        </w:rPr>
        <w:t>X</w:t>
      </w:r>
      <w:r w:rsidR="002E31FB">
        <w:rPr>
          <w:sz w:val="22"/>
          <w:szCs w:val="22"/>
        </w:rPr>
        <w:t>I</w:t>
      </w:r>
      <w:r w:rsidR="00314483">
        <w:rPr>
          <w:sz w:val="22"/>
          <w:szCs w:val="22"/>
        </w:rPr>
        <w:t>V</w:t>
      </w:r>
      <w:r w:rsidRPr="003C0426">
        <w:rPr>
          <w:sz w:val="22"/>
          <w:szCs w:val="22"/>
        </w:rPr>
        <w:t xml:space="preserve"> – </w:t>
      </w:r>
      <w:r>
        <w:rPr>
          <w:sz w:val="22"/>
          <w:szCs w:val="22"/>
        </w:rPr>
        <w:t>PROGRAM EVALUATION</w:t>
      </w:r>
    </w:p>
    <w:p w14:paraId="35130301" w14:textId="77777777" w:rsidR="00AB738A" w:rsidRDefault="00AB738A" w:rsidP="002A6026">
      <w:pPr>
        <w:numPr>
          <w:ilvl w:val="0"/>
          <w:numId w:val="5"/>
        </w:numPr>
        <w:spacing w:after="240"/>
        <w:rPr>
          <w:sz w:val="22"/>
          <w:szCs w:val="22"/>
        </w:rPr>
      </w:pPr>
      <w:r w:rsidRPr="00533784">
        <w:rPr>
          <w:sz w:val="22"/>
          <w:szCs w:val="22"/>
        </w:rPr>
        <w:t xml:space="preserve">FCFCC agrees to submit to periodic evaluations and a </w:t>
      </w:r>
      <w:r w:rsidR="002E31FB">
        <w:rPr>
          <w:sz w:val="22"/>
          <w:szCs w:val="22"/>
        </w:rPr>
        <w:t xml:space="preserve">year end </w:t>
      </w:r>
      <w:r w:rsidRPr="00533784">
        <w:rPr>
          <w:sz w:val="22"/>
          <w:szCs w:val="22"/>
        </w:rPr>
        <w:t>audit of services provided under this Agreement in a manner to be determined by Gore. Such evaluations may include an audit by any outside organization. This audit may</w:t>
      </w:r>
      <w:r>
        <w:rPr>
          <w:sz w:val="22"/>
          <w:szCs w:val="22"/>
        </w:rPr>
        <w:t xml:space="preserve"> include, but is not limited to:</w:t>
      </w:r>
    </w:p>
    <w:p w14:paraId="35671195" w14:textId="77777777" w:rsidR="00AB738A" w:rsidRDefault="00AB738A" w:rsidP="002A6026">
      <w:pPr>
        <w:numPr>
          <w:ilvl w:val="1"/>
          <w:numId w:val="25"/>
        </w:numPr>
        <w:spacing w:after="240"/>
        <w:rPr>
          <w:sz w:val="22"/>
          <w:szCs w:val="22"/>
        </w:rPr>
      </w:pPr>
      <w:r>
        <w:rPr>
          <w:sz w:val="22"/>
          <w:szCs w:val="22"/>
        </w:rPr>
        <w:t>C</w:t>
      </w:r>
      <w:r w:rsidRPr="00533784">
        <w:rPr>
          <w:sz w:val="22"/>
          <w:szCs w:val="22"/>
        </w:rPr>
        <w:t xml:space="preserve">ase file review of the number and percentage of the Associates who have accessed the Program, and </w:t>
      </w:r>
    </w:p>
    <w:p w14:paraId="4E1A6143" w14:textId="77777777" w:rsidR="00AB738A" w:rsidRDefault="00AB738A" w:rsidP="002A6026">
      <w:pPr>
        <w:numPr>
          <w:ilvl w:val="1"/>
          <w:numId w:val="25"/>
        </w:numPr>
        <w:spacing w:after="240"/>
        <w:rPr>
          <w:sz w:val="22"/>
          <w:szCs w:val="22"/>
        </w:rPr>
      </w:pPr>
      <w:r>
        <w:rPr>
          <w:sz w:val="22"/>
          <w:szCs w:val="22"/>
        </w:rPr>
        <w:t>S</w:t>
      </w:r>
      <w:r w:rsidRPr="00533784">
        <w:rPr>
          <w:sz w:val="22"/>
          <w:szCs w:val="22"/>
        </w:rPr>
        <w:t>tatistical evaluation, to ensure the quality and co</w:t>
      </w:r>
      <w:r>
        <w:rPr>
          <w:sz w:val="22"/>
          <w:szCs w:val="22"/>
        </w:rPr>
        <w:t>st effectiveness of the Program</w:t>
      </w:r>
      <w:r w:rsidR="0092036B">
        <w:rPr>
          <w:sz w:val="22"/>
          <w:szCs w:val="22"/>
        </w:rPr>
        <w:t>.</w:t>
      </w:r>
    </w:p>
    <w:p w14:paraId="651222E6" w14:textId="77777777" w:rsidR="00AB738A" w:rsidRDefault="00AB738A" w:rsidP="002A6026">
      <w:pPr>
        <w:numPr>
          <w:ilvl w:val="0"/>
          <w:numId w:val="5"/>
        </w:numPr>
        <w:spacing w:after="240"/>
        <w:rPr>
          <w:sz w:val="22"/>
          <w:szCs w:val="22"/>
        </w:rPr>
      </w:pPr>
      <w:r w:rsidRPr="00533784">
        <w:rPr>
          <w:sz w:val="22"/>
          <w:szCs w:val="22"/>
        </w:rPr>
        <w:t>Gore will provide adequate notice of no less than two (2) weeks for ea</w:t>
      </w:r>
      <w:r w:rsidR="00BF6128">
        <w:rPr>
          <w:sz w:val="22"/>
          <w:szCs w:val="22"/>
        </w:rPr>
        <w:t xml:space="preserve">ch periodic evaluation and </w:t>
      </w:r>
      <w:r w:rsidR="00C2704F">
        <w:rPr>
          <w:sz w:val="22"/>
          <w:szCs w:val="22"/>
        </w:rPr>
        <w:t>year</w:t>
      </w:r>
      <w:r w:rsidR="0092036B">
        <w:rPr>
          <w:sz w:val="22"/>
          <w:szCs w:val="22"/>
        </w:rPr>
        <w:t xml:space="preserve"> </w:t>
      </w:r>
      <w:r w:rsidR="00C2704F">
        <w:rPr>
          <w:sz w:val="22"/>
          <w:szCs w:val="22"/>
        </w:rPr>
        <w:t>e</w:t>
      </w:r>
      <w:r w:rsidR="00C2704F" w:rsidRPr="00533784">
        <w:rPr>
          <w:sz w:val="22"/>
          <w:szCs w:val="22"/>
        </w:rPr>
        <w:t>nd</w:t>
      </w:r>
      <w:r w:rsidRPr="00533784">
        <w:rPr>
          <w:sz w:val="22"/>
          <w:szCs w:val="22"/>
        </w:rPr>
        <w:t xml:space="preserve"> audit;</w:t>
      </w:r>
    </w:p>
    <w:p w14:paraId="03D1D06A" w14:textId="77777777" w:rsidR="00AB738A" w:rsidRDefault="00AB738A" w:rsidP="002A6026">
      <w:pPr>
        <w:numPr>
          <w:ilvl w:val="0"/>
          <w:numId w:val="5"/>
        </w:numPr>
        <w:spacing w:after="240"/>
        <w:rPr>
          <w:sz w:val="22"/>
          <w:szCs w:val="22"/>
        </w:rPr>
      </w:pPr>
      <w:r w:rsidRPr="00533784">
        <w:rPr>
          <w:sz w:val="22"/>
          <w:szCs w:val="22"/>
        </w:rPr>
        <w:t>These evaluations</w:t>
      </w:r>
      <w:r>
        <w:rPr>
          <w:sz w:val="22"/>
          <w:szCs w:val="22"/>
        </w:rPr>
        <w:t xml:space="preserve"> will result in a report to the ASSIST Program Leader </w:t>
      </w:r>
      <w:r w:rsidRPr="00533784">
        <w:rPr>
          <w:sz w:val="22"/>
          <w:szCs w:val="22"/>
        </w:rPr>
        <w:t>for review; and</w:t>
      </w:r>
    </w:p>
    <w:p w14:paraId="2335137A" w14:textId="77777777" w:rsidR="00AB738A" w:rsidRPr="003C0426" w:rsidRDefault="00AB738A" w:rsidP="002E31FB">
      <w:pPr>
        <w:numPr>
          <w:ilvl w:val="0"/>
          <w:numId w:val="5"/>
        </w:numPr>
        <w:spacing w:after="240"/>
        <w:rPr>
          <w:sz w:val="22"/>
          <w:szCs w:val="22"/>
        </w:rPr>
      </w:pPr>
      <w:r w:rsidRPr="00533784">
        <w:rPr>
          <w:sz w:val="22"/>
          <w:szCs w:val="22"/>
        </w:rPr>
        <w:t>FCFCC will maintain all records and reports in a manner compatible with such evaluations.</w:t>
      </w:r>
      <w:r w:rsidRPr="003C0426">
        <w:rPr>
          <w:sz w:val="22"/>
          <w:szCs w:val="22"/>
        </w:rPr>
        <w:t xml:space="preserve"> </w:t>
      </w:r>
    </w:p>
    <w:p w14:paraId="4639062A" w14:textId="77777777" w:rsidR="00543201" w:rsidRPr="003C0426" w:rsidRDefault="00543201" w:rsidP="002E31FB">
      <w:pPr>
        <w:spacing w:after="240"/>
        <w:rPr>
          <w:sz w:val="22"/>
          <w:szCs w:val="22"/>
        </w:rPr>
      </w:pPr>
      <w:r w:rsidRPr="003C0426">
        <w:rPr>
          <w:sz w:val="22"/>
          <w:szCs w:val="22"/>
        </w:rPr>
        <w:t>ARTICLE X</w:t>
      </w:r>
      <w:r w:rsidR="002E31FB">
        <w:rPr>
          <w:sz w:val="22"/>
          <w:szCs w:val="22"/>
        </w:rPr>
        <w:t xml:space="preserve">V </w:t>
      </w:r>
      <w:r w:rsidRPr="003C0426">
        <w:rPr>
          <w:sz w:val="22"/>
          <w:szCs w:val="22"/>
        </w:rPr>
        <w:t xml:space="preserve">– INDEMNITY </w:t>
      </w:r>
    </w:p>
    <w:p w14:paraId="14AE40BE" w14:textId="77777777" w:rsidR="003B1EF5" w:rsidRDefault="003B1EF5" w:rsidP="002A6026">
      <w:pPr>
        <w:numPr>
          <w:ilvl w:val="0"/>
          <w:numId w:val="7"/>
        </w:numPr>
        <w:spacing w:after="240"/>
        <w:rPr>
          <w:sz w:val="22"/>
          <w:szCs w:val="22"/>
        </w:rPr>
      </w:pPr>
      <w:r w:rsidRPr="00533784">
        <w:rPr>
          <w:sz w:val="22"/>
          <w:szCs w:val="22"/>
        </w:rPr>
        <w:t>Gore agrees to indemnify and hold harmless FCFCC from all claims, actions, and suits, including attorney</w:t>
      </w:r>
      <w:r w:rsidR="007E39F9">
        <w:rPr>
          <w:sz w:val="22"/>
          <w:szCs w:val="22"/>
        </w:rPr>
        <w:t>’s</w:t>
      </w:r>
      <w:r w:rsidRPr="00533784">
        <w:rPr>
          <w:sz w:val="22"/>
          <w:szCs w:val="22"/>
        </w:rPr>
        <w:t xml:space="preserve"> fees, arising out of claims against Gore by Associates who have utilized the ASSIST Program with regard to the loss of their employment, with </w:t>
      </w:r>
      <w:r w:rsidR="0092036B">
        <w:rPr>
          <w:sz w:val="22"/>
          <w:szCs w:val="22"/>
        </w:rPr>
        <w:t xml:space="preserve">the </w:t>
      </w:r>
      <w:r w:rsidRPr="00533784">
        <w:rPr>
          <w:sz w:val="22"/>
          <w:szCs w:val="22"/>
        </w:rPr>
        <w:t>exception of such liability described below; and</w:t>
      </w:r>
    </w:p>
    <w:p w14:paraId="7BF6776F" w14:textId="77777777" w:rsidR="007E39F9" w:rsidRPr="00533784" w:rsidRDefault="007E39F9" w:rsidP="002A6026">
      <w:pPr>
        <w:numPr>
          <w:ilvl w:val="0"/>
          <w:numId w:val="7"/>
        </w:numPr>
        <w:spacing w:after="240"/>
        <w:rPr>
          <w:sz w:val="22"/>
          <w:szCs w:val="22"/>
        </w:rPr>
      </w:pPr>
      <w:r>
        <w:rPr>
          <w:sz w:val="22"/>
          <w:szCs w:val="22"/>
        </w:rPr>
        <w:t xml:space="preserve">FCFCC shall indemnify and hold harmless Gore and Gore’s directors, officers, associates, agents and affiliates from and against any and all third party claims, suits, actions, damages, expenses, costs, fees (including reasonable attorney’s fees) and liabilities for any injury or damage arising out of or in connection with FCFCC’s negligence or willful misconduct in the performance of services under this Agreement, but not for any such claims, suits, actions, damages, expenses, costs, fees or liabilities caused solely by Gore’s negligence or willful misconduct.  The </w:t>
      </w:r>
      <w:r>
        <w:rPr>
          <w:sz w:val="22"/>
          <w:szCs w:val="22"/>
        </w:rPr>
        <w:lastRenderedPageBreak/>
        <w:t>indemnification obligations in this paragraph shall survive for five years after termination of this Agreement.</w:t>
      </w:r>
    </w:p>
    <w:p w14:paraId="3950E94A" w14:textId="77777777" w:rsidR="00543201" w:rsidRDefault="00543201" w:rsidP="00806DAE">
      <w:pPr>
        <w:spacing w:after="240"/>
        <w:rPr>
          <w:sz w:val="22"/>
          <w:szCs w:val="22"/>
        </w:rPr>
      </w:pPr>
      <w:r w:rsidRPr="003C0426">
        <w:rPr>
          <w:sz w:val="22"/>
          <w:szCs w:val="22"/>
        </w:rPr>
        <w:t>ARTICLE X</w:t>
      </w:r>
      <w:r w:rsidR="002E31FB">
        <w:rPr>
          <w:sz w:val="22"/>
          <w:szCs w:val="22"/>
        </w:rPr>
        <w:t>VI</w:t>
      </w:r>
      <w:r w:rsidR="00314483">
        <w:rPr>
          <w:sz w:val="22"/>
          <w:szCs w:val="22"/>
        </w:rPr>
        <w:t xml:space="preserve"> </w:t>
      </w:r>
      <w:r w:rsidRPr="003C0426">
        <w:rPr>
          <w:sz w:val="22"/>
          <w:szCs w:val="22"/>
        </w:rPr>
        <w:t>– APPLICABLE LAW</w:t>
      </w:r>
    </w:p>
    <w:p w14:paraId="7012A168" w14:textId="77777777" w:rsidR="003B1EF5" w:rsidRDefault="003B1EF5" w:rsidP="00A36BBB">
      <w:pPr>
        <w:spacing w:after="240"/>
        <w:ind w:left="720"/>
        <w:rPr>
          <w:sz w:val="22"/>
          <w:szCs w:val="22"/>
        </w:rPr>
      </w:pPr>
      <w:r>
        <w:rPr>
          <w:sz w:val="22"/>
          <w:szCs w:val="22"/>
        </w:rPr>
        <w:t>This Agreement will be interpreted and governe</w:t>
      </w:r>
      <w:r w:rsidR="002E31FB">
        <w:rPr>
          <w:sz w:val="22"/>
          <w:szCs w:val="22"/>
        </w:rPr>
        <w:t>d according to the laws of the S</w:t>
      </w:r>
      <w:r>
        <w:rPr>
          <w:sz w:val="22"/>
          <w:szCs w:val="22"/>
        </w:rPr>
        <w:t xml:space="preserve">tate of </w:t>
      </w:r>
      <w:smartTag w:uri="urn:schemas-microsoft-com:office:smarttags" w:element="State">
        <w:smartTag w:uri="urn:schemas-microsoft-com:office:smarttags" w:element="place">
          <w:r>
            <w:rPr>
              <w:sz w:val="22"/>
              <w:szCs w:val="22"/>
            </w:rPr>
            <w:t>Arizona</w:t>
          </w:r>
        </w:smartTag>
      </w:smartTag>
      <w:r w:rsidR="006E0DB1">
        <w:rPr>
          <w:sz w:val="22"/>
          <w:szCs w:val="22"/>
        </w:rPr>
        <w:t>.</w:t>
      </w:r>
    </w:p>
    <w:p w14:paraId="15C717B5" w14:textId="77777777" w:rsidR="00314483" w:rsidRDefault="00314483" w:rsidP="00314483">
      <w:pPr>
        <w:spacing w:after="240"/>
        <w:rPr>
          <w:sz w:val="22"/>
          <w:szCs w:val="22"/>
        </w:rPr>
      </w:pPr>
      <w:r w:rsidRPr="003C0426">
        <w:rPr>
          <w:sz w:val="22"/>
          <w:szCs w:val="22"/>
        </w:rPr>
        <w:t>ARTICLE X</w:t>
      </w:r>
      <w:r w:rsidR="002E31FB">
        <w:rPr>
          <w:sz w:val="22"/>
          <w:szCs w:val="22"/>
        </w:rPr>
        <w:t>VII</w:t>
      </w:r>
      <w:r w:rsidRPr="003C0426">
        <w:rPr>
          <w:sz w:val="22"/>
          <w:szCs w:val="22"/>
        </w:rPr>
        <w:t xml:space="preserve"> – ENTIRE AGREEMENT</w:t>
      </w:r>
    </w:p>
    <w:p w14:paraId="11E53739" w14:textId="77777777" w:rsidR="00314483" w:rsidRDefault="00314483" w:rsidP="00314483">
      <w:pPr>
        <w:spacing w:after="240"/>
        <w:ind w:left="720"/>
        <w:rPr>
          <w:sz w:val="22"/>
          <w:szCs w:val="22"/>
        </w:rPr>
      </w:pPr>
      <w:r w:rsidRPr="00533784">
        <w:rPr>
          <w:sz w:val="22"/>
          <w:szCs w:val="22"/>
        </w:rPr>
        <w:t xml:space="preserve">This Agreement </w:t>
      </w:r>
      <w:r w:rsidR="00C77CB2" w:rsidRPr="003939EC">
        <w:rPr>
          <w:sz w:val="22"/>
          <w:szCs w:val="22"/>
        </w:rPr>
        <w:t xml:space="preserve">supersedes and cancels </w:t>
      </w:r>
      <w:r w:rsidR="00C77CB2">
        <w:rPr>
          <w:sz w:val="22"/>
          <w:szCs w:val="22"/>
        </w:rPr>
        <w:t>any the</w:t>
      </w:r>
      <w:r w:rsidR="00C77CB2" w:rsidRPr="003939EC">
        <w:rPr>
          <w:sz w:val="22"/>
          <w:szCs w:val="22"/>
        </w:rPr>
        <w:t xml:space="preserve"> prior agreement relating to</w:t>
      </w:r>
      <w:r w:rsidR="00C77CB2">
        <w:rPr>
          <w:sz w:val="22"/>
          <w:szCs w:val="22"/>
        </w:rPr>
        <w:t xml:space="preserve"> the provision of ASSIST services and </w:t>
      </w:r>
      <w:r w:rsidRPr="00533784">
        <w:rPr>
          <w:sz w:val="22"/>
          <w:szCs w:val="22"/>
        </w:rPr>
        <w:t xml:space="preserve">represents the entire agreement of the parties. </w:t>
      </w:r>
    </w:p>
    <w:p w14:paraId="21844F97" w14:textId="77777777" w:rsidR="00314483" w:rsidRDefault="00314483" w:rsidP="00A36BBB">
      <w:pPr>
        <w:spacing w:after="240"/>
        <w:ind w:left="720"/>
        <w:rPr>
          <w:sz w:val="22"/>
          <w:szCs w:val="22"/>
        </w:rPr>
      </w:pPr>
    </w:p>
    <w:p w14:paraId="6BEE0B13" w14:textId="77777777" w:rsidR="005862C4" w:rsidRPr="00C136ED" w:rsidRDefault="005A366E" w:rsidP="005A366E">
      <w:pPr>
        <w:spacing w:after="240"/>
        <w:rPr>
          <w:sz w:val="22"/>
          <w:szCs w:val="22"/>
        </w:rPr>
      </w:pPr>
      <w:r>
        <w:rPr>
          <w:sz w:val="22"/>
          <w:szCs w:val="22"/>
        </w:rPr>
        <w:br w:type="page"/>
      </w:r>
      <w:r w:rsidR="005862C4" w:rsidRPr="00C136ED">
        <w:rPr>
          <w:sz w:val="22"/>
          <w:szCs w:val="22"/>
        </w:rPr>
        <w:lastRenderedPageBreak/>
        <w:t>Agreed to by the parties below:</w:t>
      </w:r>
    </w:p>
    <w:p w14:paraId="262BD316" w14:textId="77777777" w:rsidR="005862C4" w:rsidRPr="00C136ED" w:rsidRDefault="005862C4" w:rsidP="005862C4">
      <w:pPr>
        <w:rPr>
          <w:sz w:val="22"/>
          <w:szCs w:val="22"/>
        </w:rPr>
      </w:pPr>
    </w:p>
    <w:p w14:paraId="7A4DBE24" w14:textId="77777777" w:rsidR="005862C4" w:rsidRPr="00C136ED" w:rsidRDefault="005862C4" w:rsidP="005862C4">
      <w:pPr>
        <w:rPr>
          <w:sz w:val="22"/>
          <w:szCs w:val="22"/>
        </w:rPr>
      </w:pPr>
      <w:r w:rsidRPr="00C136ED">
        <w:rPr>
          <w:sz w:val="22"/>
          <w:szCs w:val="22"/>
        </w:rPr>
        <w:t>W. L. GORE &amp; ASSOCIATES, INC.</w:t>
      </w:r>
    </w:p>
    <w:p w14:paraId="13847267" w14:textId="77777777" w:rsidR="005862C4" w:rsidRPr="00C136ED" w:rsidRDefault="005862C4" w:rsidP="005862C4">
      <w:pPr>
        <w:rPr>
          <w:sz w:val="22"/>
          <w:szCs w:val="22"/>
        </w:rPr>
      </w:pPr>
    </w:p>
    <w:p w14:paraId="5B258EB1" w14:textId="77777777" w:rsidR="005862C4" w:rsidRPr="00C136ED" w:rsidRDefault="005862C4" w:rsidP="005862C4">
      <w:pPr>
        <w:tabs>
          <w:tab w:val="left" w:pos="5040"/>
        </w:tabs>
        <w:rPr>
          <w:sz w:val="22"/>
          <w:szCs w:val="22"/>
        </w:rPr>
      </w:pPr>
      <w:r w:rsidRPr="00C136ED">
        <w:rPr>
          <w:sz w:val="22"/>
          <w:szCs w:val="22"/>
        </w:rPr>
        <w:t>BY:</w:t>
      </w:r>
      <w:r w:rsidR="003042FA">
        <w:rPr>
          <w:sz w:val="22"/>
          <w:szCs w:val="22"/>
        </w:rPr>
        <w:tab/>
      </w:r>
    </w:p>
    <w:p w14:paraId="4ADFFBC2" w14:textId="77777777" w:rsidR="003042FA" w:rsidRDefault="003042FA" w:rsidP="005862C4">
      <w:pPr>
        <w:tabs>
          <w:tab w:val="left" w:pos="5040"/>
        </w:tabs>
        <w:spacing w:after="240"/>
        <w:rPr>
          <w:sz w:val="22"/>
          <w:szCs w:val="22"/>
        </w:rPr>
      </w:pPr>
    </w:p>
    <w:p w14:paraId="0DCA2B0E" w14:textId="77777777" w:rsidR="005862C4" w:rsidRPr="008D3D14" w:rsidRDefault="003042FA" w:rsidP="005862C4">
      <w:pPr>
        <w:tabs>
          <w:tab w:val="left" w:pos="5040"/>
        </w:tabs>
        <w:spacing w:after="240"/>
        <w:rPr>
          <w:sz w:val="22"/>
          <w:szCs w:val="22"/>
          <w:u w:val="single"/>
        </w:rPr>
      </w:pPr>
      <w:r>
        <w:rPr>
          <w:sz w:val="22"/>
          <w:szCs w:val="22"/>
        </w:rPr>
        <w:t>______________________________</w:t>
      </w:r>
    </w:p>
    <w:p w14:paraId="1FE268F1" w14:textId="77777777" w:rsidR="005862C4" w:rsidRPr="00C136ED" w:rsidRDefault="00250599" w:rsidP="005862C4">
      <w:pPr>
        <w:tabs>
          <w:tab w:val="left" w:pos="5040"/>
        </w:tabs>
        <w:rPr>
          <w:sz w:val="22"/>
          <w:szCs w:val="22"/>
        </w:rPr>
      </w:pPr>
      <w:r>
        <w:rPr>
          <w:sz w:val="22"/>
          <w:szCs w:val="22"/>
        </w:rPr>
        <w:t>Indirect Procurement</w:t>
      </w:r>
      <w:r w:rsidR="00A637E5">
        <w:rPr>
          <w:sz w:val="22"/>
          <w:szCs w:val="22"/>
        </w:rPr>
        <w:tab/>
      </w:r>
    </w:p>
    <w:p w14:paraId="4BE0A983" w14:textId="77777777" w:rsidR="004B789B" w:rsidRPr="003C0426" w:rsidRDefault="004B789B" w:rsidP="00806DAE">
      <w:pPr>
        <w:spacing w:after="240"/>
        <w:rPr>
          <w:sz w:val="22"/>
          <w:szCs w:val="22"/>
        </w:rPr>
      </w:pPr>
    </w:p>
    <w:p w14:paraId="04D3D6C4" w14:textId="77777777" w:rsidR="00543201" w:rsidRDefault="00543201" w:rsidP="00806DAE">
      <w:pPr>
        <w:spacing w:after="240"/>
        <w:rPr>
          <w:sz w:val="22"/>
          <w:szCs w:val="22"/>
        </w:rPr>
      </w:pPr>
      <w:r w:rsidRPr="003C0426">
        <w:rPr>
          <w:sz w:val="22"/>
          <w:szCs w:val="22"/>
        </w:rPr>
        <w:t>DATE:</w:t>
      </w:r>
      <w:r w:rsidR="00A32862">
        <w:rPr>
          <w:sz w:val="22"/>
          <w:szCs w:val="22"/>
        </w:rPr>
        <w:t xml:space="preserve"> _________________</w:t>
      </w:r>
    </w:p>
    <w:p w14:paraId="4DE2DE51" w14:textId="77777777" w:rsidR="005862C4" w:rsidRDefault="005862C4" w:rsidP="00806DAE">
      <w:pPr>
        <w:spacing w:after="240"/>
        <w:rPr>
          <w:sz w:val="22"/>
          <w:szCs w:val="22"/>
        </w:rPr>
      </w:pPr>
    </w:p>
    <w:p w14:paraId="13779D59" w14:textId="77777777" w:rsidR="003B1EF5" w:rsidRDefault="003B1EF5" w:rsidP="00806DAE">
      <w:pPr>
        <w:spacing w:after="240"/>
        <w:rPr>
          <w:sz w:val="22"/>
          <w:szCs w:val="22"/>
        </w:rPr>
      </w:pPr>
      <w:r>
        <w:rPr>
          <w:sz w:val="22"/>
          <w:szCs w:val="22"/>
        </w:rPr>
        <w:t>FLAGSTAFF CHILD AND FAMILY COUNSELING CENTER</w:t>
      </w:r>
      <w:r w:rsidR="00C0362D">
        <w:rPr>
          <w:sz w:val="22"/>
          <w:szCs w:val="22"/>
        </w:rPr>
        <w:t xml:space="preserve"> (DBA Flagstaff Counseling Center)</w:t>
      </w:r>
    </w:p>
    <w:p w14:paraId="6EDC2397" w14:textId="77777777" w:rsidR="003B1EF5" w:rsidRDefault="003B1EF5" w:rsidP="00806DAE">
      <w:pPr>
        <w:spacing w:after="240"/>
        <w:rPr>
          <w:sz w:val="22"/>
          <w:szCs w:val="22"/>
        </w:rPr>
      </w:pPr>
      <w:r>
        <w:rPr>
          <w:sz w:val="22"/>
          <w:szCs w:val="22"/>
        </w:rPr>
        <w:t>BY:</w:t>
      </w:r>
    </w:p>
    <w:p w14:paraId="0E4E43E8" w14:textId="77777777" w:rsidR="003042FA" w:rsidRDefault="003042FA" w:rsidP="00806DAE">
      <w:pPr>
        <w:spacing w:after="240"/>
        <w:rPr>
          <w:sz w:val="22"/>
          <w:szCs w:val="22"/>
        </w:rPr>
      </w:pPr>
    </w:p>
    <w:p w14:paraId="6B8FCC0F" w14:textId="77777777" w:rsidR="003042FA" w:rsidRPr="001618EB" w:rsidRDefault="007A270B" w:rsidP="003042FA">
      <w:pPr>
        <w:rPr>
          <w:sz w:val="22"/>
          <w:szCs w:val="22"/>
        </w:rPr>
      </w:pPr>
      <w:r>
        <w:rPr>
          <w:sz w:val="22"/>
          <w:szCs w:val="22"/>
        </w:rPr>
        <w:t>______________________________</w:t>
      </w:r>
      <w:r>
        <w:rPr>
          <w:sz w:val="22"/>
          <w:szCs w:val="22"/>
        </w:rPr>
        <w:tab/>
      </w:r>
      <w:r>
        <w:rPr>
          <w:sz w:val="22"/>
          <w:szCs w:val="22"/>
        </w:rPr>
        <w:tab/>
      </w:r>
      <w:r>
        <w:rPr>
          <w:sz w:val="22"/>
          <w:szCs w:val="22"/>
        </w:rPr>
        <w:tab/>
        <w:t>______________________________</w:t>
      </w:r>
      <w:r>
        <w:rPr>
          <w:sz w:val="22"/>
          <w:szCs w:val="22"/>
        </w:rPr>
        <w:tab/>
      </w:r>
      <w:r w:rsidR="00AB7FA2">
        <w:rPr>
          <w:sz w:val="22"/>
          <w:szCs w:val="22"/>
        </w:rPr>
        <w:t xml:space="preserve">                       </w:t>
      </w:r>
      <w:r w:rsidR="00C0362D">
        <w:rPr>
          <w:sz w:val="22"/>
          <w:szCs w:val="22"/>
        </w:rPr>
        <w:t>James Andrew Hogg, Ph.D.</w:t>
      </w:r>
      <w:r>
        <w:rPr>
          <w:sz w:val="22"/>
          <w:szCs w:val="22"/>
        </w:rPr>
        <w:tab/>
      </w:r>
      <w:r>
        <w:rPr>
          <w:sz w:val="22"/>
          <w:szCs w:val="22"/>
        </w:rPr>
        <w:tab/>
      </w:r>
      <w:r w:rsidR="008E633E">
        <w:rPr>
          <w:sz w:val="22"/>
          <w:szCs w:val="22"/>
        </w:rPr>
        <w:tab/>
      </w:r>
      <w:r w:rsidR="008F5DDE">
        <w:rPr>
          <w:sz w:val="22"/>
          <w:szCs w:val="22"/>
        </w:rPr>
        <w:tab/>
      </w:r>
      <w:r w:rsidR="003042FA">
        <w:rPr>
          <w:sz w:val="22"/>
          <w:szCs w:val="22"/>
        </w:rPr>
        <w:t xml:space="preserve"> </w:t>
      </w:r>
      <w:r w:rsidR="00A32862">
        <w:rPr>
          <w:sz w:val="22"/>
          <w:szCs w:val="22"/>
        </w:rPr>
        <w:t>Cody Bayles, Ph.D.</w:t>
      </w:r>
    </w:p>
    <w:p w14:paraId="06943ECF" w14:textId="77777777" w:rsidR="008E633E" w:rsidRDefault="008E633E" w:rsidP="007A270B">
      <w:pPr>
        <w:rPr>
          <w:sz w:val="22"/>
          <w:szCs w:val="22"/>
          <w:lang w:val="de-DE"/>
        </w:rPr>
      </w:pPr>
    </w:p>
    <w:p w14:paraId="003A3949" w14:textId="77777777" w:rsidR="003042FA" w:rsidRDefault="003042FA" w:rsidP="007A270B">
      <w:pPr>
        <w:rPr>
          <w:sz w:val="22"/>
          <w:szCs w:val="22"/>
          <w:lang w:val="de-DE"/>
        </w:rPr>
      </w:pPr>
    </w:p>
    <w:p w14:paraId="54B44DD4" w14:textId="77777777" w:rsidR="003042FA" w:rsidRDefault="003042FA" w:rsidP="007A270B">
      <w:pPr>
        <w:rPr>
          <w:sz w:val="22"/>
          <w:szCs w:val="22"/>
          <w:lang w:val="de-DE"/>
        </w:rPr>
      </w:pPr>
    </w:p>
    <w:p w14:paraId="241AB395" w14:textId="77777777" w:rsidR="008E633E" w:rsidRDefault="008E633E" w:rsidP="007A270B">
      <w:pPr>
        <w:rPr>
          <w:sz w:val="22"/>
          <w:szCs w:val="22"/>
        </w:rPr>
      </w:pPr>
      <w:r>
        <w:rPr>
          <w:sz w:val="22"/>
          <w:szCs w:val="22"/>
        </w:rPr>
        <w:t>______________________________</w:t>
      </w:r>
      <w:r>
        <w:rPr>
          <w:sz w:val="22"/>
          <w:szCs w:val="22"/>
        </w:rPr>
        <w:tab/>
      </w:r>
      <w:r>
        <w:rPr>
          <w:sz w:val="22"/>
          <w:szCs w:val="22"/>
        </w:rPr>
        <w:tab/>
      </w:r>
      <w:r>
        <w:rPr>
          <w:sz w:val="22"/>
          <w:szCs w:val="22"/>
        </w:rPr>
        <w:tab/>
        <w:t>______________________________</w:t>
      </w:r>
    </w:p>
    <w:p w14:paraId="2F681CC4" w14:textId="77777777" w:rsidR="003042FA" w:rsidRDefault="00A32862" w:rsidP="003042FA">
      <w:pPr>
        <w:rPr>
          <w:sz w:val="22"/>
          <w:szCs w:val="22"/>
          <w:lang w:val="de-DE"/>
        </w:rPr>
      </w:pPr>
      <w:r>
        <w:rPr>
          <w:sz w:val="22"/>
          <w:szCs w:val="22"/>
        </w:rPr>
        <w:t xml:space="preserve">Justin Dallacqua, J.D., Psy.D.    </w:t>
      </w:r>
      <w:r w:rsidR="008E633E">
        <w:rPr>
          <w:sz w:val="22"/>
          <w:szCs w:val="22"/>
          <w:lang w:val="it-IT"/>
        </w:rPr>
        <w:tab/>
      </w:r>
      <w:r w:rsidR="00AB7FA2">
        <w:rPr>
          <w:sz w:val="22"/>
          <w:szCs w:val="22"/>
          <w:lang w:val="it-IT"/>
        </w:rPr>
        <w:tab/>
      </w:r>
      <w:r w:rsidR="00AB7FA2">
        <w:rPr>
          <w:sz w:val="22"/>
          <w:szCs w:val="22"/>
          <w:lang w:val="it-IT"/>
        </w:rPr>
        <w:tab/>
      </w:r>
      <w:r w:rsidR="00AB7FA2">
        <w:rPr>
          <w:sz w:val="22"/>
          <w:szCs w:val="22"/>
          <w:lang w:val="it-IT"/>
        </w:rPr>
        <w:tab/>
      </w:r>
      <w:r>
        <w:rPr>
          <w:sz w:val="22"/>
          <w:szCs w:val="22"/>
        </w:rPr>
        <w:t>Jennifer Flugstad, L.P.C.</w:t>
      </w:r>
    </w:p>
    <w:p w14:paraId="4824698A" w14:textId="77777777" w:rsidR="003042FA" w:rsidRDefault="003042FA" w:rsidP="003042FA">
      <w:pPr>
        <w:rPr>
          <w:sz w:val="22"/>
          <w:szCs w:val="22"/>
          <w:lang w:val="de-DE"/>
        </w:rPr>
      </w:pPr>
    </w:p>
    <w:p w14:paraId="37F1A0E9" w14:textId="77777777" w:rsidR="003042FA" w:rsidRDefault="003042FA" w:rsidP="007A270B">
      <w:pPr>
        <w:rPr>
          <w:sz w:val="22"/>
          <w:szCs w:val="22"/>
        </w:rPr>
      </w:pPr>
    </w:p>
    <w:p w14:paraId="4BB6D2F3" w14:textId="77777777" w:rsidR="007A270B" w:rsidRPr="001618EB" w:rsidRDefault="007A270B" w:rsidP="007A270B">
      <w:pPr>
        <w:rPr>
          <w:sz w:val="22"/>
          <w:szCs w:val="22"/>
        </w:rPr>
      </w:pPr>
      <w:r w:rsidRPr="001618EB">
        <w:rPr>
          <w:sz w:val="22"/>
          <w:szCs w:val="22"/>
        </w:rPr>
        <w:t>____________________________</w:t>
      </w:r>
      <w:r w:rsidRPr="001618EB">
        <w:rPr>
          <w:sz w:val="22"/>
          <w:szCs w:val="22"/>
        </w:rPr>
        <w:tab/>
      </w:r>
      <w:r w:rsidR="003042FA">
        <w:rPr>
          <w:sz w:val="22"/>
          <w:szCs w:val="22"/>
        </w:rPr>
        <w:tab/>
      </w:r>
      <w:r w:rsidR="003042FA">
        <w:rPr>
          <w:sz w:val="22"/>
          <w:szCs w:val="22"/>
        </w:rPr>
        <w:tab/>
        <w:t>______________________________</w:t>
      </w:r>
      <w:r w:rsidR="00C0362D">
        <w:rPr>
          <w:sz w:val="22"/>
          <w:szCs w:val="22"/>
        </w:rPr>
        <w:tab/>
      </w:r>
    </w:p>
    <w:p w14:paraId="3FC798FB" w14:textId="77777777" w:rsidR="008E633E" w:rsidRDefault="00A32862" w:rsidP="008E633E">
      <w:pPr>
        <w:rPr>
          <w:sz w:val="22"/>
          <w:szCs w:val="22"/>
        </w:rPr>
      </w:pPr>
      <w:r>
        <w:rPr>
          <w:sz w:val="22"/>
          <w:szCs w:val="22"/>
          <w:lang w:val="de-DE"/>
        </w:rPr>
        <w:t>Daniel Philips, Ph.D.</w:t>
      </w:r>
      <w:r w:rsidR="00C0362D">
        <w:rPr>
          <w:sz w:val="22"/>
          <w:szCs w:val="22"/>
        </w:rPr>
        <w:tab/>
      </w:r>
      <w:r w:rsidR="00C0362D">
        <w:rPr>
          <w:sz w:val="22"/>
          <w:szCs w:val="22"/>
        </w:rPr>
        <w:tab/>
      </w:r>
      <w:r w:rsidR="00C0362D">
        <w:rPr>
          <w:sz w:val="22"/>
          <w:szCs w:val="22"/>
        </w:rPr>
        <w:tab/>
      </w:r>
      <w:r w:rsidR="003042FA">
        <w:rPr>
          <w:sz w:val="22"/>
          <w:szCs w:val="22"/>
        </w:rPr>
        <w:tab/>
      </w:r>
      <w:r w:rsidR="003042FA">
        <w:rPr>
          <w:sz w:val="22"/>
          <w:szCs w:val="22"/>
        </w:rPr>
        <w:tab/>
      </w:r>
      <w:r>
        <w:rPr>
          <w:sz w:val="22"/>
          <w:szCs w:val="22"/>
        </w:rPr>
        <w:t>Linzi Cody, Ph.D.</w:t>
      </w:r>
    </w:p>
    <w:p w14:paraId="6744B3D1" w14:textId="77777777" w:rsidR="008E633E" w:rsidRDefault="008E633E" w:rsidP="008E633E">
      <w:pPr>
        <w:rPr>
          <w:sz w:val="22"/>
          <w:szCs w:val="22"/>
        </w:rPr>
      </w:pPr>
    </w:p>
    <w:p w14:paraId="51B34293" w14:textId="77777777" w:rsidR="007A270B" w:rsidRPr="00C91249" w:rsidRDefault="007A270B" w:rsidP="007A270B">
      <w:pPr>
        <w:rPr>
          <w:sz w:val="22"/>
          <w:szCs w:val="22"/>
          <w:lang w:val="de-DE"/>
        </w:rPr>
      </w:pPr>
      <w:r w:rsidRPr="001618EB">
        <w:rPr>
          <w:sz w:val="22"/>
          <w:szCs w:val="22"/>
        </w:rPr>
        <w:tab/>
      </w:r>
      <w:r w:rsidR="008E633E">
        <w:rPr>
          <w:sz w:val="22"/>
          <w:szCs w:val="22"/>
          <w:lang w:val="de-DE"/>
        </w:rPr>
        <w:tab/>
      </w:r>
      <w:r w:rsidR="008E633E">
        <w:rPr>
          <w:sz w:val="22"/>
          <w:szCs w:val="22"/>
          <w:lang w:val="de-DE"/>
        </w:rPr>
        <w:tab/>
      </w:r>
      <w:r w:rsidR="008E633E">
        <w:rPr>
          <w:sz w:val="22"/>
          <w:szCs w:val="22"/>
          <w:lang w:val="de-DE"/>
        </w:rPr>
        <w:tab/>
        <w:t xml:space="preserve">  </w:t>
      </w:r>
      <w:r w:rsidR="008E633E" w:rsidRPr="001618EB">
        <w:rPr>
          <w:sz w:val="22"/>
          <w:szCs w:val="22"/>
        </w:rPr>
        <w:t xml:space="preserve">  </w:t>
      </w:r>
      <w:r w:rsidR="008E633E">
        <w:rPr>
          <w:sz w:val="22"/>
          <w:szCs w:val="22"/>
        </w:rPr>
        <w:t xml:space="preserve">     </w:t>
      </w:r>
    </w:p>
    <w:p w14:paraId="650DDF96" w14:textId="77777777" w:rsidR="001A5EB8" w:rsidRDefault="00A32862" w:rsidP="001A5EB8">
      <w:pPr>
        <w:rPr>
          <w:sz w:val="22"/>
          <w:szCs w:val="22"/>
        </w:rPr>
      </w:pPr>
      <w:r>
        <w:rPr>
          <w:sz w:val="22"/>
          <w:szCs w:val="22"/>
        </w:rPr>
        <w:t>______________________________</w:t>
      </w:r>
      <w:r w:rsidR="001A5EB8">
        <w:rPr>
          <w:sz w:val="22"/>
          <w:szCs w:val="22"/>
        </w:rPr>
        <w:tab/>
      </w:r>
      <w:r w:rsidR="001A5EB8">
        <w:rPr>
          <w:sz w:val="22"/>
          <w:szCs w:val="22"/>
        </w:rPr>
        <w:tab/>
      </w:r>
      <w:r w:rsidR="001A5EB8">
        <w:rPr>
          <w:sz w:val="22"/>
          <w:szCs w:val="22"/>
        </w:rPr>
        <w:tab/>
        <w:t>______________________________</w:t>
      </w:r>
    </w:p>
    <w:p w14:paraId="604763B1" w14:textId="77777777" w:rsidR="00A32862" w:rsidRDefault="001A5EB8" w:rsidP="00A32862">
      <w:pPr>
        <w:rPr>
          <w:sz w:val="22"/>
          <w:szCs w:val="22"/>
        </w:rPr>
      </w:pPr>
      <w:r>
        <w:rPr>
          <w:sz w:val="22"/>
          <w:szCs w:val="22"/>
        </w:rPr>
        <w:t>Lauren Canniff, Psy.D.</w:t>
      </w:r>
      <w:r>
        <w:rPr>
          <w:sz w:val="22"/>
          <w:szCs w:val="22"/>
        </w:rPr>
        <w:tab/>
      </w:r>
      <w:r>
        <w:rPr>
          <w:sz w:val="22"/>
          <w:szCs w:val="22"/>
        </w:rPr>
        <w:tab/>
      </w:r>
      <w:r>
        <w:rPr>
          <w:sz w:val="22"/>
          <w:szCs w:val="22"/>
        </w:rPr>
        <w:tab/>
      </w:r>
      <w:r>
        <w:rPr>
          <w:sz w:val="22"/>
          <w:szCs w:val="22"/>
        </w:rPr>
        <w:tab/>
      </w:r>
      <w:r>
        <w:rPr>
          <w:sz w:val="22"/>
          <w:szCs w:val="22"/>
        </w:rPr>
        <w:tab/>
        <w:t>Anna Cordova, L.P.C.</w:t>
      </w:r>
      <w:r>
        <w:rPr>
          <w:sz w:val="22"/>
          <w:szCs w:val="22"/>
        </w:rPr>
        <w:tab/>
      </w:r>
      <w:r>
        <w:rPr>
          <w:sz w:val="22"/>
          <w:szCs w:val="22"/>
        </w:rPr>
        <w:tab/>
      </w:r>
      <w:r>
        <w:rPr>
          <w:sz w:val="22"/>
          <w:szCs w:val="22"/>
        </w:rPr>
        <w:tab/>
      </w:r>
    </w:p>
    <w:p w14:paraId="2DC87437" w14:textId="77777777" w:rsidR="001A5EB8" w:rsidRDefault="001A5EB8" w:rsidP="00A32862">
      <w:pPr>
        <w:rPr>
          <w:sz w:val="22"/>
          <w:szCs w:val="22"/>
        </w:rPr>
      </w:pPr>
    </w:p>
    <w:p w14:paraId="7E1F1F91" w14:textId="77777777" w:rsidR="001A5EB8" w:rsidRDefault="001A5EB8" w:rsidP="00A32862">
      <w:pPr>
        <w:rPr>
          <w:sz w:val="22"/>
          <w:szCs w:val="22"/>
        </w:rPr>
      </w:pPr>
    </w:p>
    <w:p w14:paraId="0B0B09B8" w14:textId="77777777" w:rsidR="001A5EB8" w:rsidRDefault="001A5EB8" w:rsidP="001A5EB8">
      <w:pPr>
        <w:rPr>
          <w:sz w:val="22"/>
          <w:szCs w:val="22"/>
        </w:rPr>
      </w:pPr>
      <w:r>
        <w:rPr>
          <w:sz w:val="22"/>
          <w:szCs w:val="22"/>
        </w:rPr>
        <w:t>______________________________</w:t>
      </w:r>
    </w:p>
    <w:p w14:paraId="41809E0D" w14:textId="77777777" w:rsidR="001A5EB8" w:rsidRDefault="001A5EB8" w:rsidP="001A5EB8">
      <w:pPr>
        <w:rPr>
          <w:sz w:val="22"/>
          <w:szCs w:val="22"/>
        </w:rPr>
      </w:pPr>
      <w:r>
        <w:rPr>
          <w:sz w:val="22"/>
          <w:szCs w:val="22"/>
        </w:rPr>
        <w:t>Stephanie Hatch, Psy.D.</w:t>
      </w:r>
    </w:p>
    <w:p w14:paraId="7E3C3A20" w14:textId="77777777" w:rsidR="001A5EB8" w:rsidRDefault="001A5EB8" w:rsidP="00A32862">
      <w:pPr>
        <w:rPr>
          <w:sz w:val="22"/>
          <w:szCs w:val="22"/>
        </w:rPr>
      </w:pPr>
    </w:p>
    <w:p w14:paraId="678EE2EC" w14:textId="77777777" w:rsidR="00A32862" w:rsidRDefault="00A32862" w:rsidP="00806DAE">
      <w:pPr>
        <w:spacing w:after="240"/>
        <w:rPr>
          <w:sz w:val="22"/>
          <w:szCs w:val="22"/>
        </w:rPr>
      </w:pPr>
    </w:p>
    <w:p w14:paraId="6FA456F7" w14:textId="77777777" w:rsidR="00A32862" w:rsidRDefault="00A32862" w:rsidP="00806DAE">
      <w:pPr>
        <w:spacing w:after="240"/>
        <w:rPr>
          <w:sz w:val="22"/>
          <w:szCs w:val="22"/>
        </w:rPr>
      </w:pPr>
    </w:p>
    <w:p w14:paraId="0EA93CC4" w14:textId="77777777" w:rsidR="003B1EF5" w:rsidRPr="003C0426" w:rsidRDefault="003B1EF5" w:rsidP="00806DAE">
      <w:pPr>
        <w:spacing w:after="240"/>
        <w:rPr>
          <w:sz w:val="22"/>
          <w:szCs w:val="22"/>
        </w:rPr>
      </w:pPr>
      <w:r>
        <w:rPr>
          <w:sz w:val="22"/>
          <w:szCs w:val="22"/>
        </w:rPr>
        <w:t xml:space="preserve">DATE: </w:t>
      </w:r>
      <w:r w:rsidR="0095052A">
        <w:rPr>
          <w:sz w:val="22"/>
          <w:szCs w:val="22"/>
        </w:rPr>
        <w:t>_________________</w:t>
      </w:r>
    </w:p>
    <w:sectPr w:rsidR="003B1EF5" w:rsidRPr="003C0426" w:rsidSect="00643950">
      <w:headerReference w:type="even" r:id="rId7"/>
      <w:footerReference w:type="even" r:id="rId8"/>
      <w:footerReference w:type="default" r:id="rId9"/>
      <w:pgSz w:w="12240" w:h="15840"/>
      <w:pgMar w:top="1440" w:right="1800" w:bottom="57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64B54C" w14:textId="77777777" w:rsidR="003D2FFD" w:rsidRDefault="003D2FFD">
      <w:r>
        <w:separator/>
      </w:r>
    </w:p>
  </w:endnote>
  <w:endnote w:type="continuationSeparator" w:id="0">
    <w:p w14:paraId="5BDF0ACD" w14:textId="77777777" w:rsidR="003D2FFD" w:rsidRDefault="003D2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AE02D" w14:textId="77777777" w:rsidR="00CA13EB" w:rsidRDefault="00CA13EB" w:rsidP="00144F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46FDF5" w14:textId="77777777" w:rsidR="00CA13EB" w:rsidRDefault="00CA1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6B425" w14:textId="77777777" w:rsidR="00CA13EB" w:rsidRDefault="00CA1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056879" w14:textId="77777777" w:rsidR="003D2FFD" w:rsidRDefault="003D2FFD">
      <w:r>
        <w:separator/>
      </w:r>
    </w:p>
  </w:footnote>
  <w:footnote w:type="continuationSeparator" w:id="0">
    <w:p w14:paraId="306DB509" w14:textId="77777777" w:rsidR="003D2FFD" w:rsidRDefault="003D2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06013" w14:textId="77777777" w:rsidR="00CA13EB" w:rsidRDefault="00CA13EB" w:rsidP="00144F0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828E8C" w14:textId="77777777" w:rsidR="00CA13EB" w:rsidRDefault="00CA13EB" w:rsidP="00D5217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92E53"/>
    <w:multiLevelType w:val="hybridMultilevel"/>
    <w:tmpl w:val="CDFCCC9A"/>
    <w:lvl w:ilvl="0" w:tplc="85CA2F74">
      <w:start w:val="1"/>
      <w:numFmt w:val="upperLetter"/>
      <w:lvlText w:val="%1."/>
      <w:lvlJc w:val="left"/>
      <w:pPr>
        <w:tabs>
          <w:tab w:val="num" w:pos="1425"/>
        </w:tabs>
        <w:ind w:left="1425" w:hanging="525"/>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15:restartNumberingAfterBreak="0">
    <w:nsid w:val="0DBB7172"/>
    <w:multiLevelType w:val="hybridMultilevel"/>
    <w:tmpl w:val="0B1E0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342DB"/>
    <w:multiLevelType w:val="hybridMultilevel"/>
    <w:tmpl w:val="6310B35E"/>
    <w:lvl w:ilvl="0" w:tplc="6E88C0C2">
      <w:start w:val="1"/>
      <w:numFmt w:val="upperLetter"/>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3" w15:restartNumberingAfterBreak="0">
    <w:nsid w:val="15615A34"/>
    <w:multiLevelType w:val="hybridMultilevel"/>
    <w:tmpl w:val="CF4E7E96"/>
    <w:lvl w:ilvl="0" w:tplc="523C3250">
      <w:start w:val="1"/>
      <w:numFmt w:val="upperLetter"/>
      <w:lvlText w:val="%1."/>
      <w:lvlJc w:val="left"/>
      <w:pPr>
        <w:tabs>
          <w:tab w:val="num" w:pos="1080"/>
        </w:tabs>
        <w:ind w:left="1080" w:hanging="360"/>
      </w:pPr>
      <w:rPr>
        <w:rFonts w:hint="default"/>
      </w:rPr>
    </w:lvl>
    <w:lvl w:ilvl="1" w:tplc="C032E702">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9BD0F55"/>
    <w:multiLevelType w:val="hybridMultilevel"/>
    <w:tmpl w:val="B87AB7B6"/>
    <w:lvl w:ilvl="0" w:tplc="6CA0965E">
      <w:start w:val="1"/>
      <w:numFmt w:val="upperLetter"/>
      <w:lvlText w:val="%1."/>
      <w:lvlJc w:val="left"/>
      <w:pPr>
        <w:tabs>
          <w:tab w:val="num" w:pos="1080"/>
        </w:tabs>
        <w:ind w:left="1080" w:hanging="360"/>
      </w:pPr>
      <w:rPr>
        <w:rFonts w:hint="default"/>
      </w:rPr>
    </w:lvl>
    <w:lvl w:ilvl="1" w:tplc="04090015">
      <w:start w:val="1"/>
      <w:numFmt w:val="upperLetter"/>
      <w:lvlText w:val="%2."/>
      <w:lvlJc w:val="left"/>
      <w:pPr>
        <w:tabs>
          <w:tab w:val="num" w:pos="1800"/>
        </w:tabs>
        <w:ind w:left="1800" w:hanging="360"/>
      </w:pPr>
    </w:lvl>
    <w:lvl w:ilvl="2" w:tplc="0409000F">
      <w:start w:val="1"/>
      <w:numFmt w:val="decimal"/>
      <w:lvlText w:val="%3."/>
      <w:lvlJc w:val="lef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EBC4F5E"/>
    <w:multiLevelType w:val="hybridMultilevel"/>
    <w:tmpl w:val="82125912"/>
    <w:lvl w:ilvl="0" w:tplc="5428E8A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FAE7FD4"/>
    <w:multiLevelType w:val="hybridMultilevel"/>
    <w:tmpl w:val="F46C6B52"/>
    <w:lvl w:ilvl="0" w:tplc="9C920DA6">
      <w:start w:val="1"/>
      <w:numFmt w:val="upperLetter"/>
      <w:lvlText w:val="%1."/>
      <w:lvlJc w:val="left"/>
      <w:pPr>
        <w:tabs>
          <w:tab w:val="num" w:pos="1380"/>
        </w:tabs>
        <w:ind w:left="1380" w:hanging="360"/>
      </w:pPr>
      <w:rPr>
        <w:rFonts w:hint="default"/>
      </w:rPr>
    </w:lvl>
    <w:lvl w:ilvl="1" w:tplc="9F727FDE">
      <w:start w:val="1"/>
      <w:numFmt w:val="decimal"/>
      <w:lvlText w:val="%2."/>
      <w:lvlJc w:val="left"/>
      <w:pPr>
        <w:tabs>
          <w:tab w:val="num" w:pos="2100"/>
        </w:tabs>
        <w:ind w:left="2100" w:hanging="360"/>
      </w:pPr>
      <w:rPr>
        <w:rFonts w:hint="default"/>
      </w:r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7" w15:restartNumberingAfterBreak="0">
    <w:nsid w:val="273D7D42"/>
    <w:multiLevelType w:val="hybridMultilevel"/>
    <w:tmpl w:val="3CE8FCEC"/>
    <w:lvl w:ilvl="0" w:tplc="8AAED4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21135C"/>
    <w:multiLevelType w:val="hybridMultilevel"/>
    <w:tmpl w:val="3A5C50EE"/>
    <w:lvl w:ilvl="0" w:tplc="4A1C82A4">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84F6BC0"/>
    <w:multiLevelType w:val="hybridMultilevel"/>
    <w:tmpl w:val="7366B2BA"/>
    <w:lvl w:ilvl="0" w:tplc="B9126C8A">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91D5F27"/>
    <w:multiLevelType w:val="hybridMultilevel"/>
    <w:tmpl w:val="31D0590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EAA4E11"/>
    <w:multiLevelType w:val="hybridMultilevel"/>
    <w:tmpl w:val="BC8E1D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71652F"/>
    <w:multiLevelType w:val="hybridMultilevel"/>
    <w:tmpl w:val="9C04C5DA"/>
    <w:lvl w:ilvl="0" w:tplc="2A86D232">
      <w:start w:val="3"/>
      <w:numFmt w:val="upperLetter"/>
      <w:lvlText w:val="%1."/>
      <w:lvlJc w:val="left"/>
      <w:pPr>
        <w:tabs>
          <w:tab w:val="num" w:pos="1440"/>
        </w:tabs>
        <w:ind w:left="1440" w:hanging="4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ED41F6"/>
    <w:multiLevelType w:val="hybridMultilevel"/>
    <w:tmpl w:val="99E8D596"/>
    <w:lvl w:ilvl="0" w:tplc="523C32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4E27C8"/>
    <w:multiLevelType w:val="hybridMultilevel"/>
    <w:tmpl w:val="D1065CDA"/>
    <w:lvl w:ilvl="0" w:tplc="2A86D232">
      <w:start w:val="3"/>
      <w:numFmt w:val="upperLetter"/>
      <w:lvlText w:val="%1."/>
      <w:lvlJc w:val="left"/>
      <w:pPr>
        <w:tabs>
          <w:tab w:val="num" w:pos="1440"/>
        </w:tabs>
        <w:ind w:left="1440" w:hanging="42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C57287"/>
    <w:multiLevelType w:val="hybridMultilevel"/>
    <w:tmpl w:val="CAC232B4"/>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A916E76"/>
    <w:multiLevelType w:val="hybridMultilevel"/>
    <w:tmpl w:val="F86E509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AC10684"/>
    <w:multiLevelType w:val="hybridMultilevel"/>
    <w:tmpl w:val="80828E22"/>
    <w:lvl w:ilvl="0" w:tplc="1D2EBC6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DF27664"/>
    <w:multiLevelType w:val="hybridMultilevel"/>
    <w:tmpl w:val="6E7AC6D6"/>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40E6D39"/>
    <w:multiLevelType w:val="hybridMultilevel"/>
    <w:tmpl w:val="043AA298"/>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79948C2"/>
    <w:multiLevelType w:val="hybridMultilevel"/>
    <w:tmpl w:val="211A6CC4"/>
    <w:lvl w:ilvl="0" w:tplc="FCF6EF16">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F75A07"/>
    <w:multiLevelType w:val="hybridMultilevel"/>
    <w:tmpl w:val="41CA5242"/>
    <w:lvl w:ilvl="0" w:tplc="52305894">
      <w:start w:val="1"/>
      <w:numFmt w:val="upperLetter"/>
      <w:lvlText w:val="%1."/>
      <w:lvlJc w:val="left"/>
      <w:pPr>
        <w:tabs>
          <w:tab w:val="num" w:pos="1440"/>
        </w:tabs>
        <w:ind w:left="1440" w:hanging="420"/>
      </w:pPr>
      <w:rPr>
        <w:rFonts w:hint="default"/>
      </w:rPr>
    </w:lvl>
    <w:lvl w:ilvl="1" w:tplc="1638E51E">
      <w:start w:val="1"/>
      <w:numFmt w:val="decimal"/>
      <w:lvlText w:val="%2."/>
      <w:lvlJc w:val="left"/>
      <w:pPr>
        <w:tabs>
          <w:tab w:val="num" w:pos="2100"/>
        </w:tabs>
        <w:ind w:left="2100" w:hanging="360"/>
      </w:pPr>
      <w:rPr>
        <w:rFonts w:hint="default"/>
      </w:r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2" w15:restartNumberingAfterBreak="0">
    <w:nsid w:val="5BE82385"/>
    <w:multiLevelType w:val="hybridMultilevel"/>
    <w:tmpl w:val="9948D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0228F3"/>
    <w:multiLevelType w:val="hybridMultilevel"/>
    <w:tmpl w:val="6BC01E8E"/>
    <w:lvl w:ilvl="0" w:tplc="4A1C82A4">
      <w:start w:val="1"/>
      <w:numFmt w:val="upperLetter"/>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2F80BAB"/>
    <w:multiLevelType w:val="hybridMultilevel"/>
    <w:tmpl w:val="BC8E1D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B0058D"/>
    <w:multiLevelType w:val="hybridMultilevel"/>
    <w:tmpl w:val="ADD4444C"/>
    <w:lvl w:ilvl="0" w:tplc="C590B298">
      <w:start w:val="1"/>
      <w:numFmt w:val="upperLetter"/>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8597C84"/>
    <w:multiLevelType w:val="hybridMultilevel"/>
    <w:tmpl w:val="74F08BC0"/>
    <w:lvl w:ilvl="0" w:tplc="C590B298">
      <w:start w:val="1"/>
      <w:numFmt w:val="upperLetter"/>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rPr>
        <w:rFonts w:hint="default"/>
      </w:rPr>
    </w:lvl>
    <w:lvl w:ilvl="2" w:tplc="0409000F">
      <w:start w:val="1"/>
      <w:numFmt w:val="decimal"/>
      <w:lvlText w:val="%3."/>
      <w:lvlJc w:val="lef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5505919"/>
    <w:multiLevelType w:val="hybridMultilevel"/>
    <w:tmpl w:val="C7EE8CF8"/>
    <w:lvl w:ilvl="0" w:tplc="6CA0965E">
      <w:start w:val="1"/>
      <w:numFmt w:val="upperLetter"/>
      <w:lvlText w:val="%1."/>
      <w:lvlJc w:val="left"/>
      <w:pPr>
        <w:tabs>
          <w:tab w:val="num" w:pos="1080"/>
        </w:tabs>
        <w:ind w:left="1080" w:hanging="360"/>
      </w:pPr>
      <w:rPr>
        <w:rFonts w:hint="default"/>
      </w:rPr>
    </w:lvl>
    <w:lvl w:ilvl="1" w:tplc="7AE87A36">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A764B36"/>
    <w:multiLevelType w:val="hybridMultilevel"/>
    <w:tmpl w:val="2FB0F74C"/>
    <w:lvl w:ilvl="0" w:tplc="B7C47B4E">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292EAD"/>
    <w:multiLevelType w:val="hybridMultilevel"/>
    <w:tmpl w:val="A5A0880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5"/>
  </w:num>
  <w:num w:numId="3">
    <w:abstractNumId w:val="17"/>
  </w:num>
  <w:num w:numId="4">
    <w:abstractNumId w:val="5"/>
  </w:num>
  <w:num w:numId="5">
    <w:abstractNumId w:val="8"/>
  </w:num>
  <w:num w:numId="6">
    <w:abstractNumId w:val="29"/>
  </w:num>
  <w:num w:numId="7">
    <w:abstractNumId w:val="18"/>
  </w:num>
  <w:num w:numId="8">
    <w:abstractNumId w:val="2"/>
  </w:num>
  <w:num w:numId="9">
    <w:abstractNumId w:val="21"/>
  </w:num>
  <w:num w:numId="10">
    <w:abstractNumId w:val="6"/>
  </w:num>
  <w:num w:numId="11">
    <w:abstractNumId w:val="0"/>
  </w:num>
  <w:num w:numId="12">
    <w:abstractNumId w:val="15"/>
  </w:num>
  <w:num w:numId="13">
    <w:abstractNumId w:val="24"/>
  </w:num>
  <w:num w:numId="14">
    <w:abstractNumId w:val="27"/>
  </w:num>
  <w:num w:numId="15">
    <w:abstractNumId w:val="20"/>
  </w:num>
  <w:num w:numId="16">
    <w:abstractNumId w:val="4"/>
  </w:num>
  <w:num w:numId="17">
    <w:abstractNumId w:val="9"/>
  </w:num>
  <w:num w:numId="18">
    <w:abstractNumId w:val="16"/>
  </w:num>
  <w:num w:numId="19">
    <w:abstractNumId w:val="28"/>
  </w:num>
  <w:num w:numId="20">
    <w:abstractNumId w:val="12"/>
  </w:num>
  <w:num w:numId="21">
    <w:abstractNumId w:val="10"/>
  </w:num>
  <w:num w:numId="22">
    <w:abstractNumId w:val="14"/>
  </w:num>
  <w:num w:numId="23">
    <w:abstractNumId w:val="19"/>
  </w:num>
  <w:num w:numId="24">
    <w:abstractNumId w:val="26"/>
  </w:num>
  <w:num w:numId="25">
    <w:abstractNumId w:val="23"/>
  </w:num>
  <w:num w:numId="26">
    <w:abstractNumId w:val="7"/>
  </w:num>
  <w:num w:numId="27">
    <w:abstractNumId w:val="11"/>
  </w:num>
  <w:num w:numId="28">
    <w:abstractNumId w:val="1"/>
  </w:num>
  <w:num w:numId="29">
    <w:abstractNumId w:val="22"/>
  </w:num>
  <w:num w:numId="30">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170"/>
    <w:rsid w:val="0000329D"/>
    <w:rsid w:val="00012673"/>
    <w:rsid w:val="00012EA9"/>
    <w:rsid w:val="00016A37"/>
    <w:rsid w:val="00024B23"/>
    <w:rsid w:val="00031EED"/>
    <w:rsid w:val="00040A82"/>
    <w:rsid w:val="000560F4"/>
    <w:rsid w:val="00087B03"/>
    <w:rsid w:val="000A0F42"/>
    <w:rsid w:val="000A1593"/>
    <w:rsid w:val="000E51FF"/>
    <w:rsid w:val="000E7F40"/>
    <w:rsid w:val="00111A90"/>
    <w:rsid w:val="00144F0A"/>
    <w:rsid w:val="0015264A"/>
    <w:rsid w:val="001618EB"/>
    <w:rsid w:val="001726D5"/>
    <w:rsid w:val="0019379E"/>
    <w:rsid w:val="001A03FC"/>
    <w:rsid w:val="001A1A12"/>
    <w:rsid w:val="001A5EB8"/>
    <w:rsid w:val="001B0EA5"/>
    <w:rsid w:val="001B22A7"/>
    <w:rsid w:val="001C1141"/>
    <w:rsid w:val="001C30E7"/>
    <w:rsid w:val="001D1E3E"/>
    <w:rsid w:val="001D37FF"/>
    <w:rsid w:val="001D7924"/>
    <w:rsid w:val="001E235B"/>
    <w:rsid w:val="002158FD"/>
    <w:rsid w:val="00217BA6"/>
    <w:rsid w:val="00217E05"/>
    <w:rsid w:val="00220BFA"/>
    <w:rsid w:val="0022400B"/>
    <w:rsid w:val="0022507A"/>
    <w:rsid w:val="00230759"/>
    <w:rsid w:val="00231868"/>
    <w:rsid w:val="00250599"/>
    <w:rsid w:val="002570C1"/>
    <w:rsid w:val="0027057C"/>
    <w:rsid w:val="00273A51"/>
    <w:rsid w:val="00274710"/>
    <w:rsid w:val="002A15C4"/>
    <w:rsid w:val="002A6026"/>
    <w:rsid w:val="002B6D02"/>
    <w:rsid w:val="002D1939"/>
    <w:rsid w:val="002E31FB"/>
    <w:rsid w:val="002F33ED"/>
    <w:rsid w:val="002F4241"/>
    <w:rsid w:val="00303166"/>
    <w:rsid w:val="003042FA"/>
    <w:rsid w:val="00310B6E"/>
    <w:rsid w:val="00311596"/>
    <w:rsid w:val="00312AC9"/>
    <w:rsid w:val="00314483"/>
    <w:rsid w:val="0032349E"/>
    <w:rsid w:val="00323AAF"/>
    <w:rsid w:val="00325B7D"/>
    <w:rsid w:val="00345C7F"/>
    <w:rsid w:val="00361F6D"/>
    <w:rsid w:val="00364533"/>
    <w:rsid w:val="0037745E"/>
    <w:rsid w:val="0038566F"/>
    <w:rsid w:val="003939EC"/>
    <w:rsid w:val="003A46E5"/>
    <w:rsid w:val="003A72F7"/>
    <w:rsid w:val="003B1EF5"/>
    <w:rsid w:val="003C0426"/>
    <w:rsid w:val="003D19EF"/>
    <w:rsid w:val="003D2FFD"/>
    <w:rsid w:val="0041066B"/>
    <w:rsid w:val="00413EC8"/>
    <w:rsid w:val="00413FC0"/>
    <w:rsid w:val="004173F0"/>
    <w:rsid w:val="00421D2B"/>
    <w:rsid w:val="0042337F"/>
    <w:rsid w:val="00434464"/>
    <w:rsid w:val="004508D1"/>
    <w:rsid w:val="00450BA7"/>
    <w:rsid w:val="00450D4E"/>
    <w:rsid w:val="00451CD0"/>
    <w:rsid w:val="004739FF"/>
    <w:rsid w:val="004A3C8E"/>
    <w:rsid w:val="004A7215"/>
    <w:rsid w:val="004B43DA"/>
    <w:rsid w:val="004B5F95"/>
    <w:rsid w:val="004B789B"/>
    <w:rsid w:val="004C12ED"/>
    <w:rsid w:val="004C75AA"/>
    <w:rsid w:val="004E1B24"/>
    <w:rsid w:val="004E51D6"/>
    <w:rsid w:val="004F0DB6"/>
    <w:rsid w:val="004F5903"/>
    <w:rsid w:val="004F597E"/>
    <w:rsid w:val="005011A3"/>
    <w:rsid w:val="00520124"/>
    <w:rsid w:val="0052769B"/>
    <w:rsid w:val="00541BC3"/>
    <w:rsid w:val="00543201"/>
    <w:rsid w:val="00584ACB"/>
    <w:rsid w:val="005862C4"/>
    <w:rsid w:val="0059140A"/>
    <w:rsid w:val="005A366E"/>
    <w:rsid w:val="005C27BF"/>
    <w:rsid w:val="006054D1"/>
    <w:rsid w:val="00620711"/>
    <w:rsid w:val="00621551"/>
    <w:rsid w:val="006226C6"/>
    <w:rsid w:val="00624440"/>
    <w:rsid w:val="00640E80"/>
    <w:rsid w:val="00643615"/>
    <w:rsid w:val="00643950"/>
    <w:rsid w:val="00666C7F"/>
    <w:rsid w:val="00690E8F"/>
    <w:rsid w:val="0069673D"/>
    <w:rsid w:val="006C12E9"/>
    <w:rsid w:val="006C6D11"/>
    <w:rsid w:val="006E0DB1"/>
    <w:rsid w:val="00711346"/>
    <w:rsid w:val="0072236B"/>
    <w:rsid w:val="007245D8"/>
    <w:rsid w:val="00731429"/>
    <w:rsid w:val="007375A0"/>
    <w:rsid w:val="00772789"/>
    <w:rsid w:val="00792EC7"/>
    <w:rsid w:val="007959A2"/>
    <w:rsid w:val="007A270B"/>
    <w:rsid w:val="007E3645"/>
    <w:rsid w:val="007E39F9"/>
    <w:rsid w:val="007F76F0"/>
    <w:rsid w:val="00806DAE"/>
    <w:rsid w:val="00814867"/>
    <w:rsid w:val="00822534"/>
    <w:rsid w:val="00822597"/>
    <w:rsid w:val="00841D62"/>
    <w:rsid w:val="008558D8"/>
    <w:rsid w:val="00855B39"/>
    <w:rsid w:val="00862907"/>
    <w:rsid w:val="008651E8"/>
    <w:rsid w:val="00896CA9"/>
    <w:rsid w:val="008B53B1"/>
    <w:rsid w:val="008C0D5E"/>
    <w:rsid w:val="008E633E"/>
    <w:rsid w:val="008F58A6"/>
    <w:rsid w:val="008F5DDE"/>
    <w:rsid w:val="008F7112"/>
    <w:rsid w:val="00904B03"/>
    <w:rsid w:val="009166C1"/>
    <w:rsid w:val="0092036B"/>
    <w:rsid w:val="0095052A"/>
    <w:rsid w:val="0095442B"/>
    <w:rsid w:val="0098027F"/>
    <w:rsid w:val="009964B1"/>
    <w:rsid w:val="009E0DAB"/>
    <w:rsid w:val="009E49E2"/>
    <w:rsid w:val="009E6321"/>
    <w:rsid w:val="009F17F9"/>
    <w:rsid w:val="009F3666"/>
    <w:rsid w:val="00A01F29"/>
    <w:rsid w:val="00A03A8B"/>
    <w:rsid w:val="00A068BE"/>
    <w:rsid w:val="00A123AF"/>
    <w:rsid w:val="00A32218"/>
    <w:rsid w:val="00A32862"/>
    <w:rsid w:val="00A36BBB"/>
    <w:rsid w:val="00A52B9F"/>
    <w:rsid w:val="00A637E5"/>
    <w:rsid w:val="00A719A5"/>
    <w:rsid w:val="00A73E3D"/>
    <w:rsid w:val="00A80199"/>
    <w:rsid w:val="00A969E4"/>
    <w:rsid w:val="00AB384B"/>
    <w:rsid w:val="00AB738A"/>
    <w:rsid w:val="00AB7FA2"/>
    <w:rsid w:val="00AC1488"/>
    <w:rsid w:val="00AC23D3"/>
    <w:rsid w:val="00AC31C7"/>
    <w:rsid w:val="00AC5D4D"/>
    <w:rsid w:val="00AD3EEF"/>
    <w:rsid w:val="00AE274A"/>
    <w:rsid w:val="00AF4264"/>
    <w:rsid w:val="00B068F3"/>
    <w:rsid w:val="00B15CCF"/>
    <w:rsid w:val="00B2342D"/>
    <w:rsid w:val="00B53AE3"/>
    <w:rsid w:val="00B64A69"/>
    <w:rsid w:val="00BC01E8"/>
    <w:rsid w:val="00BD2AB0"/>
    <w:rsid w:val="00BD4D98"/>
    <w:rsid w:val="00BE1377"/>
    <w:rsid w:val="00BE3EDC"/>
    <w:rsid w:val="00BF1E2B"/>
    <w:rsid w:val="00BF6128"/>
    <w:rsid w:val="00C0362D"/>
    <w:rsid w:val="00C12318"/>
    <w:rsid w:val="00C14213"/>
    <w:rsid w:val="00C21F14"/>
    <w:rsid w:val="00C25881"/>
    <w:rsid w:val="00C2704F"/>
    <w:rsid w:val="00C276DE"/>
    <w:rsid w:val="00C33BA9"/>
    <w:rsid w:val="00C458BA"/>
    <w:rsid w:val="00C509D1"/>
    <w:rsid w:val="00C77CB2"/>
    <w:rsid w:val="00C91249"/>
    <w:rsid w:val="00CA13EB"/>
    <w:rsid w:val="00CA36D7"/>
    <w:rsid w:val="00CB40D3"/>
    <w:rsid w:val="00CC3384"/>
    <w:rsid w:val="00CD0187"/>
    <w:rsid w:val="00CD08F1"/>
    <w:rsid w:val="00CE495F"/>
    <w:rsid w:val="00D3530D"/>
    <w:rsid w:val="00D4539E"/>
    <w:rsid w:val="00D52170"/>
    <w:rsid w:val="00D60835"/>
    <w:rsid w:val="00D85864"/>
    <w:rsid w:val="00D95ED6"/>
    <w:rsid w:val="00DD3C42"/>
    <w:rsid w:val="00DE7D64"/>
    <w:rsid w:val="00E04D2E"/>
    <w:rsid w:val="00E17480"/>
    <w:rsid w:val="00E30A5F"/>
    <w:rsid w:val="00E43B5C"/>
    <w:rsid w:val="00E523E3"/>
    <w:rsid w:val="00E62221"/>
    <w:rsid w:val="00E67B8E"/>
    <w:rsid w:val="00E7003E"/>
    <w:rsid w:val="00E856C3"/>
    <w:rsid w:val="00EC52EE"/>
    <w:rsid w:val="00F03043"/>
    <w:rsid w:val="00F14E47"/>
    <w:rsid w:val="00F44F45"/>
    <w:rsid w:val="00F55054"/>
    <w:rsid w:val="00F57EC0"/>
    <w:rsid w:val="00F90B76"/>
    <w:rsid w:val="00FB7391"/>
    <w:rsid w:val="00FB7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PlaceName"/>
  <w:smartTagType w:namespaceuri="urn:schemas-microsoft-com:office:smarttags" w:name="City"/>
  <w:shapeDefaults>
    <o:shapedefaults v:ext="edit" spidmax="1026"/>
    <o:shapelayout v:ext="edit">
      <o:idmap v:ext="edit" data="1"/>
    </o:shapelayout>
  </w:shapeDefaults>
  <w:decimalSymbol w:val="."/>
  <w:listSeparator w:val=","/>
  <w14:docId w14:val="38CE8F15"/>
  <w15:chartTrackingRefBased/>
  <w15:docId w15:val="{6326741F-4692-4D35-915D-AF76A7999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52170"/>
    <w:pPr>
      <w:tabs>
        <w:tab w:val="center" w:pos="4320"/>
        <w:tab w:val="right" w:pos="8640"/>
      </w:tabs>
    </w:pPr>
  </w:style>
  <w:style w:type="character" w:styleId="PageNumber">
    <w:name w:val="page number"/>
    <w:basedOn w:val="DefaultParagraphFont"/>
    <w:rsid w:val="00D52170"/>
  </w:style>
  <w:style w:type="paragraph" w:styleId="Footer">
    <w:name w:val="footer"/>
    <w:basedOn w:val="Normal"/>
    <w:link w:val="FooterChar"/>
    <w:uiPriority w:val="99"/>
    <w:rsid w:val="003A72F7"/>
    <w:pPr>
      <w:tabs>
        <w:tab w:val="center" w:pos="4320"/>
        <w:tab w:val="right" w:pos="8640"/>
      </w:tabs>
    </w:pPr>
  </w:style>
  <w:style w:type="character" w:styleId="CommentReference">
    <w:name w:val="annotation reference"/>
    <w:semiHidden/>
    <w:rsid w:val="003C0426"/>
    <w:rPr>
      <w:sz w:val="16"/>
      <w:szCs w:val="16"/>
    </w:rPr>
  </w:style>
  <w:style w:type="paragraph" w:styleId="CommentText">
    <w:name w:val="annotation text"/>
    <w:basedOn w:val="Normal"/>
    <w:link w:val="CommentTextChar"/>
    <w:semiHidden/>
    <w:rsid w:val="003C0426"/>
    <w:rPr>
      <w:sz w:val="20"/>
      <w:szCs w:val="20"/>
    </w:rPr>
  </w:style>
  <w:style w:type="paragraph" w:styleId="BalloonText">
    <w:name w:val="Balloon Text"/>
    <w:basedOn w:val="Normal"/>
    <w:semiHidden/>
    <w:rsid w:val="003C0426"/>
    <w:rPr>
      <w:rFonts w:ascii="Tahoma" w:hAnsi="Tahoma" w:cs="Tahoma"/>
      <w:sz w:val="16"/>
      <w:szCs w:val="16"/>
    </w:rPr>
  </w:style>
  <w:style w:type="character" w:customStyle="1" w:styleId="FooterChar">
    <w:name w:val="Footer Char"/>
    <w:link w:val="Footer"/>
    <w:uiPriority w:val="99"/>
    <w:rsid w:val="00643950"/>
    <w:rPr>
      <w:sz w:val="24"/>
      <w:szCs w:val="24"/>
    </w:rPr>
  </w:style>
  <w:style w:type="paragraph" w:styleId="ListParagraph">
    <w:name w:val="List Paragraph"/>
    <w:basedOn w:val="Normal"/>
    <w:uiPriority w:val="34"/>
    <w:qFormat/>
    <w:rsid w:val="0022400B"/>
    <w:pPr>
      <w:ind w:left="720"/>
    </w:pPr>
  </w:style>
  <w:style w:type="paragraph" w:styleId="CommentSubject">
    <w:name w:val="annotation subject"/>
    <w:basedOn w:val="CommentText"/>
    <w:next w:val="CommentText"/>
    <w:link w:val="CommentSubjectChar"/>
    <w:rsid w:val="00C276DE"/>
    <w:rPr>
      <w:b/>
      <w:bCs/>
    </w:rPr>
  </w:style>
  <w:style w:type="character" w:customStyle="1" w:styleId="CommentTextChar">
    <w:name w:val="Comment Text Char"/>
    <w:basedOn w:val="DefaultParagraphFont"/>
    <w:link w:val="CommentText"/>
    <w:semiHidden/>
    <w:rsid w:val="00C276DE"/>
  </w:style>
  <w:style w:type="character" w:customStyle="1" w:styleId="CommentSubjectChar">
    <w:name w:val="Comment Subject Char"/>
    <w:link w:val="CommentSubject"/>
    <w:rsid w:val="00C276DE"/>
    <w:rPr>
      <w:b/>
      <w:bCs/>
    </w:rPr>
  </w:style>
  <w:style w:type="character" w:styleId="Strong">
    <w:name w:val="Strong"/>
    <w:uiPriority w:val="22"/>
    <w:qFormat/>
    <w:rsid w:val="00C77CB2"/>
    <w:rPr>
      <w:b/>
      <w:bCs/>
    </w:rPr>
  </w:style>
  <w:style w:type="character" w:styleId="Hyperlink">
    <w:name w:val="Hyperlink"/>
    <w:uiPriority w:val="99"/>
    <w:unhideWhenUsed/>
    <w:rsid w:val="00C77C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3348</Words>
  <Characters>19087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DRAFT</vt:lpstr>
    </vt:vector>
  </TitlesOfParts>
  <Company>W.L. Gore &amp; Associates, Inc.</Company>
  <LinksUpToDate>false</LinksUpToDate>
  <CharactersWithSpaces>22391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Lucy Zheng</dc:creator>
  <cp:keywords/>
  <cp:lastModifiedBy>Andy Hogg</cp:lastModifiedBy>
  <cp:revision>2</cp:revision>
  <cp:lastPrinted>2020-09-01T14:56:00Z</cp:lastPrinted>
  <dcterms:created xsi:type="dcterms:W3CDTF">2020-09-01T14:57:00Z</dcterms:created>
  <dcterms:modified xsi:type="dcterms:W3CDTF">2020-09-01T14:57:00Z</dcterms:modified>
</cp:coreProperties>
</file>